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7E" w:rsidRPr="002A6DD6" w:rsidRDefault="00A5027E" w:rsidP="00A5027E">
      <w:pPr>
        <w:pStyle w:val="Stopka"/>
        <w:tabs>
          <w:tab w:val="clear" w:pos="4536"/>
          <w:tab w:val="clear" w:pos="9072"/>
        </w:tabs>
        <w:spacing w:line="276" w:lineRule="auto"/>
        <w:ind w:firstLine="709"/>
        <w:jc w:val="right"/>
        <w:rPr>
          <w:rFonts w:cs="Arial"/>
          <w:b/>
          <w:sz w:val="24"/>
          <w:szCs w:val="24"/>
        </w:rPr>
      </w:pPr>
      <w:r w:rsidRPr="002A6DD6">
        <w:rPr>
          <w:rFonts w:cs="Arial"/>
          <w:b/>
          <w:sz w:val="24"/>
          <w:szCs w:val="24"/>
        </w:rPr>
        <w:t>Załącznik do SIWZ  nr 6</w:t>
      </w:r>
    </w:p>
    <w:p w:rsidR="00A5027E" w:rsidRDefault="00A5027E" w:rsidP="00A5027E">
      <w:pPr>
        <w:ind w:left="4120" w:firstLine="708"/>
        <w:rPr>
          <w:rFonts w:cs="Calibri"/>
          <w:sz w:val="20"/>
        </w:rPr>
      </w:pPr>
    </w:p>
    <w:p w:rsidR="00A5027E" w:rsidRPr="007677BB" w:rsidRDefault="00A5027E" w:rsidP="00A5027E">
      <w:pPr>
        <w:pStyle w:val="Tekstpodstawowy"/>
        <w:tabs>
          <w:tab w:val="left" w:pos="210"/>
          <w:tab w:val="right" w:pos="9520"/>
        </w:tabs>
        <w:spacing w:after="120"/>
        <w:jc w:val="left"/>
        <w:rPr>
          <w:rFonts w:ascii="Arial Narrow" w:hAnsi="Arial Narrow" w:cs="Lucida Sans Unicode"/>
          <w:b/>
          <w:i/>
          <w:sz w:val="36"/>
          <w:szCs w:val="36"/>
          <w:u w:val="single"/>
        </w:rPr>
      </w:pPr>
      <w:r>
        <w:rPr>
          <w:rFonts w:ascii="Arial Narrow" w:hAnsi="Arial Narrow" w:cs="Lucida Sans Unicode"/>
          <w:b/>
          <w:i/>
          <w:noProof/>
          <w:sz w:val="36"/>
          <w:szCs w:val="36"/>
          <w:u w:val="single"/>
          <w:lang w:val="pl-PL"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206375</wp:posOffset>
            </wp:positionH>
            <wp:positionV relativeFrom="paragraph">
              <wp:posOffset>233680</wp:posOffset>
            </wp:positionV>
            <wp:extent cx="5762625" cy="1390650"/>
            <wp:effectExtent l="19050" t="0" r="9525" b="0"/>
            <wp:wrapNone/>
            <wp:docPr id="2" name="Obraz 1" descr="C:\Users\User\Desktop\1Kopia Logo - wersja po zmianie PKD luty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User\Desktop\1Kopia Logo - wersja po zmianie PKD luty 2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80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027E" w:rsidRPr="007677BB" w:rsidRDefault="00A5027E" w:rsidP="00A5027E">
      <w:pPr>
        <w:pStyle w:val="Tekstpodstawowy"/>
        <w:spacing w:after="120"/>
        <w:rPr>
          <w:rFonts w:ascii="Arial Narrow" w:hAnsi="Arial Narrow" w:cs="Lucida Sans Unicode"/>
          <w:sz w:val="36"/>
          <w:szCs w:val="36"/>
        </w:rPr>
      </w:pPr>
    </w:p>
    <w:p w:rsidR="00A5027E" w:rsidRPr="007677BB" w:rsidRDefault="00A5027E" w:rsidP="00A5027E">
      <w:pPr>
        <w:pStyle w:val="Tekstpodstawowy"/>
        <w:spacing w:after="120"/>
        <w:rPr>
          <w:rFonts w:ascii="Arial Narrow" w:hAnsi="Arial Narrow" w:cs="Lucida Sans Unicode"/>
          <w:sz w:val="36"/>
          <w:szCs w:val="36"/>
        </w:rPr>
      </w:pPr>
    </w:p>
    <w:p w:rsidR="00A5027E" w:rsidRPr="007677BB" w:rsidRDefault="00A5027E" w:rsidP="00A5027E">
      <w:pPr>
        <w:pStyle w:val="Tekstpodstawowy"/>
        <w:spacing w:after="120"/>
        <w:rPr>
          <w:rFonts w:ascii="Arial Narrow" w:hAnsi="Arial Narrow" w:cs="Lucida Sans Unicode"/>
          <w:sz w:val="36"/>
          <w:szCs w:val="36"/>
        </w:rPr>
      </w:pPr>
    </w:p>
    <w:p w:rsidR="00A5027E" w:rsidRPr="007677BB" w:rsidRDefault="00A5027E" w:rsidP="00A5027E">
      <w:pPr>
        <w:pStyle w:val="Tekstpodstawowy"/>
        <w:spacing w:after="120"/>
        <w:rPr>
          <w:rFonts w:ascii="Arial Narrow" w:hAnsi="Arial Narrow" w:cs="Lucida Sans Unicode"/>
          <w:sz w:val="36"/>
          <w:szCs w:val="36"/>
        </w:rPr>
      </w:pPr>
    </w:p>
    <w:p w:rsidR="00A5027E" w:rsidRDefault="00A5027E" w:rsidP="00A5027E">
      <w:pPr>
        <w:pStyle w:val="Tekstpodstawowy"/>
        <w:spacing w:after="120"/>
        <w:rPr>
          <w:rFonts w:ascii="Arial Narrow" w:hAnsi="Arial Narrow" w:cs="Lucida Sans Unicode"/>
          <w:sz w:val="36"/>
          <w:szCs w:val="36"/>
        </w:rPr>
      </w:pPr>
    </w:p>
    <w:p w:rsidR="00A5027E" w:rsidRDefault="00A5027E" w:rsidP="00A5027E">
      <w:pPr>
        <w:pStyle w:val="Tekstpodstawowy"/>
        <w:spacing w:after="120"/>
        <w:rPr>
          <w:rFonts w:ascii="Arial Narrow" w:hAnsi="Arial Narrow" w:cs="Lucida Sans Unicode"/>
          <w:sz w:val="36"/>
          <w:szCs w:val="36"/>
        </w:rPr>
      </w:pPr>
    </w:p>
    <w:p w:rsidR="00A5027E" w:rsidRDefault="00A5027E" w:rsidP="00A5027E">
      <w:pPr>
        <w:pStyle w:val="Tekstpodstawowy"/>
        <w:spacing w:after="120"/>
        <w:rPr>
          <w:rFonts w:ascii="Arial Narrow" w:hAnsi="Arial Narrow" w:cs="Lucida Sans Unicode"/>
          <w:sz w:val="36"/>
          <w:szCs w:val="36"/>
        </w:rPr>
      </w:pPr>
    </w:p>
    <w:p w:rsidR="00A5027E" w:rsidRPr="007677BB" w:rsidRDefault="00A5027E" w:rsidP="00A5027E">
      <w:pPr>
        <w:pStyle w:val="Tekstpodstawowy"/>
        <w:spacing w:after="120"/>
        <w:rPr>
          <w:rFonts w:ascii="Arial Narrow" w:hAnsi="Arial Narrow" w:cs="Lucida Sans Unicode"/>
          <w:sz w:val="36"/>
          <w:szCs w:val="36"/>
        </w:rPr>
      </w:pPr>
    </w:p>
    <w:p w:rsidR="00A5027E" w:rsidRPr="007677BB" w:rsidRDefault="00A5027E" w:rsidP="00A5027E">
      <w:pPr>
        <w:pStyle w:val="Tytu"/>
        <w:rPr>
          <w:rFonts w:ascii="Arial Narrow" w:hAnsi="Arial Narrow" w:cs="Lucida Sans Unicode"/>
          <w:sz w:val="36"/>
          <w:szCs w:val="36"/>
        </w:rPr>
      </w:pPr>
      <w:r w:rsidRPr="007677BB">
        <w:rPr>
          <w:rFonts w:ascii="Arial Narrow" w:hAnsi="Arial Narrow" w:cs="Lucida Sans Unicode"/>
          <w:sz w:val="36"/>
          <w:szCs w:val="36"/>
        </w:rPr>
        <w:t>REGULAMIN</w:t>
      </w:r>
    </w:p>
    <w:p w:rsidR="00A5027E" w:rsidRPr="007677BB" w:rsidRDefault="00A5027E" w:rsidP="00A5027E">
      <w:pPr>
        <w:pStyle w:val="Tytu"/>
        <w:rPr>
          <w:rFonts w:ascii="Arial Narrow" w:hAnsi="Arial Narrow" w:cs="Lucida Sans Unicode"/>
          <w:sz w:val="36"/>
          <w:szCs w:val="36"/>
        </w:rPr>
      </w:pPr>
      <w:r w:rsidRPr="007677BB">
        <w:rPr>
          <w:rFonts w:ascii="Arial Narrow" w:hAnsi="Arial Narrow" w:cs="Lucida Sans Unicode"/>
          <w:sz w:val="36"/>
          <w:szCs w:val="36"/>
        </w:rPr>
        <w:t xml:space="preserve">OKREŚLAJĄCY ZASADY UCZESTNICTWA </w:t>
      </w:r>
    </w:p>
    <w:p w:rsidR="00A5027E" w:rsidRPr="007677BB" w:rsidRDefault="00A5027E" w:rsidP="00A5027E">
      <w:pPr>
        <w:pStyle w:val="Tytu"/>
        <w:rPr>
          <w:rFonts w:ascii="Arial Narrow" w:hAnsi="Arial Narrow" w:cs="Lucida Sans Unicode"/>
          <w:sz w:val="36"/>
          <w:szCs w:val="36"/>
        </w:rPr>
      </w:pPr>
      <w:r w:rsidRPr="007677BB">
        <w:rPr>
          <w:rFonts w:ascii="Arial Narrow" w:hAnsi="Arial Narrow" w:cs="Lucida Sans Unicode"/>
          <w:sz w:val="36"/>
          <w:szCs w:val="36"/>
        </w:rPr>
        <w:t xml:space="preserve">W WYDATKACH ZWIĄZANYCH Z EKSPLOATACJĄ </w:t>
      </w:r>
    </w:p>
    <w:p w:rsidR="00A5027E" w:rsidRPr="007677BB" w:rsidRDefault="00A5027E" w:rsidP="00A5027E">
      <w:pPr>
        <w:pStyle w:val="Tytu"/>
        <w:rPr>
          <w:rFonts w:ascii="Arial Narrow" w:hAnsi="Arial Narrow" w:cs="Lucida Sans Unicode"/>
          <w:sz w:val="36"/>
          <w:szCs w:val="36"/>
        </w:rPr>
      </w:pPr>
      <w:r w:rsidRPr="007677BB">
        <w:rPr>
          <w:rFonts w:ascii="Arial Narrow" w:hAnsi="Arial Narrow" w:cs="Lucida Sans Unicode"/>
          <w:sz w:val="36"/>
          <w:szCs w:val="36"/>
        </w:rPr>
        <w:t xml:space="preserve">I UTRZYMANIEM NIERUCHOMOŚCI </w:t>
      </w:r>
    </w:p>
    <w:p w:rsidR="00A5027E" w:rsidRPr="007677BB" w:rsidRDefault="00A5027E" w:rsidP="00A5027E">
      <w:pPr>
        <w:pStyle w:val="Tytu"/>
        <w:rPr>
          <w:rFonts w:ascii="Arial Narrow" w:hAnsi="Arial Narrow" w:cs="Lucida Sans Unicode"/>
          <w:sz w:val="36"/>
          <w:szCs w:val="36"/>
        </w:rPr>
      </w:pPr>
      <w:r w:rsidRPr="007677BB">
        <w:rPr>
          <w:rFonts w:ascii="Arial Narrow" w:hAnsi="Arial Narrow" w:cs="Lucida Sans Unicode"/>
          <w:sz w:val="36"/>
          <w:szCs w:val="36"/>
        </w:rPr>
        <w:t xml:space="preserve">ORAZ </w:t>
      </w:r>
    </w:p>
    <w:p w:rsidR="00A5027E" w:rsidRPr="007677BB" w:rsidRDefault="00A5027E" w:rsidP="00A5027E">
      <w:pPr>
        <w:pStyle w:val="Tytu"/>
        <w:rPr>
          <w:rFonts w:ascii="Arial Narrow" w:hAnsi="Arial Narrow" w:cs="Lucida Sans Unicode"/>
          <w:sz w:val="36"/>
          <w:szCs w:val="36"/>
        </w:rPr>
      </w:pPr>
      <w:r w:rsidRPr="007677BB">
        <w:rPr>
          <w:rFonts w:ascii="Arial Narrow" w:hAnsi="Arial Narrow" w:cs="Lucida Sans Unicode"/>
          <w:sz w:val="36"/>
          <w:szCs w:val="36"/>
        </w:rPr>
        <w:t xml:space="preserve">USTALANIA WYSOKOŚCI OPŁAT ZA LOKALE </w:t>
      </w:r>
    </w:p>
    <w:p w:rsidR="00A5027E" w:rsidRDefault="00A5027E" w:rsidP="00A5027E">
      <w:pPr>
        <w:pStyle w:val="Tytu"/>
        <w:rPr>
          <w:rFonts w:ascii="Arial Narrow" w:hAnsi="Arial Narrow" w:cs="Lucida Sans Unicode"/>
          <w:sz w:val="36"/>
          <w:szCs w:val="36"/>
        </w:rPr>
      </w:pPr>
      <w:r w:rsidRPr="007677BB">
        <w:rPr>
          <w:rFonts w:ascii="Arial Narrow" w:hAnsi="Arial Narrow" w:cs="Lucida Sans Unicode"/>
          <w:sz w:val="36"/>
          <w:szCs w:val="36"/>
        </w:rPr>
        <w:t>W ESM „SIELANKA”</w:t>
      </w:r>
    </w:p>
    <w:p w:rsidR="00A5027E" w:rsidRDefault="00A5027E" w:rsidP="00A5027E">
      <w:pPr>
        <w:pStyle w:val="Tytu"/>
        <w:jc w:val="left"/>
        <w:rPr>
          <w:rFonts w:ascii="Arial Narrow" w:hAnsi="Arial Narrow" w:cs="Lucida Sans Unicode"/>
          <w:sz w:val="36"/>
          <w:szCs w:val="36"/>
        </w:rPr>
      </w:pPr>
    </w:p>
    <w:p w:rsidR="00A5027E" w:rsidRPr="007677BB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</w:p>
    <w:p w:rsidR="00A5027E" w:rsidRPr="007677BB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</w:p>
    <w:p w:rsidR="00A5027E" w:rsidRPr="007677BB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</w:p>
    <w:p w:rsidR="00A5027E" w:rsidRPr="007677BB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</w:p>
    <w:p w:rsidR="00A5027E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</w:p>
    <w:p w:rsidR="00A5027E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</w:p>
    <w:p w:rsidR="00A5027E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</w:p>
    <w:p w:rsidR="00A5027E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</w:p>
    <w:p w:rsidR="00A5027E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</w:p>
    <w:p w:rsidR="00A5027E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</w:p>
    <w:p w:rsidR="00A5027E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</w:p>
    <w:p w:rsidR="00A5027E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</w:p>
    <w:p w:rsidR="00A5027E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</w:p>
    <w:p w:rsidR="00A5027E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</w:p>
    <w:p w:rsidR="00A5027E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</w:p>
    <w:p w:rsidR="00A5027E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</w:p>
    <w:p w:rsidR="00A5027E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</w:p>
    <w:p w:rsidR="00A5027E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</w:p>
    <w:p w:rsidR="00A5027E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</w:p>
    <w:p w:rsidR="00A5027E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</w:p>
    <w:p w:rsidR="00A5027E" w:rsidRPr="00F60BB9" w:rsidRDefault="00A5027E" w:rsidP="00A5027E">
      <w:pPr>
        <w:pStyle w:val="Tekstpodstawowy"/>
        <w:spacing w:after="120"/>
        <w:jc w:val="center"/>
        <w:rPr>
          <w:rFonts w:ascii="Arial Narrow" w:hAnsi="Arial Narrow" w:cs="Lucida Sans Unicode"/>
          <w:b/>
        </w:rPr>
      </w:pPr>
      <w:r>
        <w:rPr>
          <w:rFonts w:ascii="Arial Narrow" w:hAnsi="Arial Narrow" w:cs="Lucida Sans Unicode"/>
          <w:b/>
        </w:rPr>
        <w:t>-</w:t>
      </w:r>
      <w:r w:rsidRPr="007B51FE">
        <w:rPr>
          <w:rFonts w:ascii="Arial Narrow" w:hAnsi="Arial Narrow" w:cs="Lucida Sans Unicode"/>
          <w:b/>
        </w:rPr>
        <w:t>WYPIS</w:t>
      </w:r>
      <w:r>
        <w:rPr>
          <w:rFonts w:ascii="Arial Narrow" w:hAnsi="Arial Narrow" w:cs="Lucida Sans Unicode"/>
          <w:b/>
        </w:rPr>
        <w:t>-</w:t>
      </w:r>
    </w:p>
    <w:p w:rsidR="00A5027E" w:rsidRPr="00F60BB9" w:rsidRDefault="00A5027E" w:rsidP="00A5027E">
      <w:pPr>
        <w:pStyle w:val="Nagwek2"/>
        <w:numPr>
          <w:ilvl w:val="0"/>
          <w:numId w:val="0"/>
        </w:numPr>
        <w:spacing w:after="120"/>
        <w:rPr>
          <w:rFonts w:ascii="Arial Narrow" w:hAnsi="Arial Narrow" w:cs="Lucida Sans Unicode"/>
          <w:bCs w:val="0"/>
          <w:i/>
        </w:rPr>
      </w:pPr>
      <w:bookmarkStart w:id="0" w:name="_Toc115243841"/>
      <w:bookmarkStart w:id="1" w:name="_Toc272842519"/>
      <w:bookmarkStart w:id="2" w:name="_Toc272926695"/>
      <w:r w:rsidRPr="00F60BB9">
        <w:rPr>
          <w:rFonts w:ascii="Arial Narrow" w:hAnsi="Arial Narrow" w:cs="Lucida Sans Unicode"/>
          <w:bCs w:val="0"/>
          <w:i/>
        </w:rPr>
        <w:t>ENERGIA CIEPLNA</w:t>
      </w:r>
      <w:bookmarkEnd w:id="0"/>
      <w:bookmarkEnd w:id="1"/>
      <w:bookmarkEnd w:id="2"/>
    </w:p>
    <w:p w:rsidR="00A5027E" w:rsidRPr="007677BB" w:rsidRDefault="00A5027E" w:rsidP="00A5027E">
      <w:pPr>
        <w:pStyle w:val="Tekstpodstawowy"/>
        <w:spacing w:after="120"/>
        <w:jc w:val="center"/>
        <w:rPr>
          <w:rFonts w:ascii="Arial Narrow" w:hAnsi="Arial Narrow" w:cs="Lucida Sans Unicode"/>
          <w:b/>
        </w:rPr>
      </w:pPr>
      <w:r w:rsidRPr="007677BB">
        <w:rPr>
          <w:rFonts w:ascii="Arial Narrow" w:hAnsi="Arial Narrow" w:cs="Lucida Sans Unicode"/>
          <w:b/>
        </w:rPr>
        <w:t>§ 16</w:t>
      </w:r>
    </w:p>
    <w:p w:rsidR="00A5027E" w:rsidRPr="007677BB" w:rsidRDefault="00A5027E" w:rsidP="00A5027E">
      <w:pPr>
        <w:pStyle w:val="Tekstpodstawowy"/>
        <w:numPr>
          <w:ilvl w:val="0"/>
          <w:numId w:val="4"/>
        </w:numPr>
        <w:spacing w:after="120"/>
        <w:rPr>
          <w:rFonts w:ascii="Arial Narrow" w:hAnsi="Arial Narrow" w:cs="Lucida Sans Unicode"/>
        </w:rPr>
      </w:pPr>
      <w:r w:rsidRPr="007677BB">
        <w:rPr>
          <w:rFonts w:ascii="Arial Narrow" w:hAnsi="Arial Narrow" w:cs="Lucida Sans Unicode"/>
        </w:rPr>
        <w:t xml:space="preserve">W spółdzielni obowiązuje system indywidualnego rozliczania kosztów energii cieplnej w oparciu </w:t>
      </w:r>
      <w:r>
        <w:rPr>
          <w:rFonts w:ascii="Arial Narrow" w:hAnsi="Arial Narrow" w:cs="Lucida Sans Unicode"/>
        </w:rPr>
        <w:br/>
      </w:r>
      <w:r w:rsidRPr="007677BB">
        <w:rPr>
          <w:rFonts w:ascii="Arial Narrow" w:hAnsi="Arial Narrow" w:cs="Lucida Sans Unicode"/>
        </w:rPr>
        <w:t>o mierniki/podzielniki kosztów centralnego ogrzewania.</w:t>
      </w:r>
    </w:p>
    <w:p w:rsidR="00A5027E" w:rsidRPr="007677BB" w:rsidRDefault="00A5027E" w:rsidP="00A5027E">
      <w:pPr>
        <w:pStyle w:val="Tekstpodstawowy"/>
        <w:numPr>
          <w:ilvl w:val="0"/>
          <w:numId w:val="4"/>
        </w:numPr>
        <w:spacing w:after="120"/>
        <w:rPr>
          <w:rFonts w:ascii="Arial Narrow" w:hAnsi="Arial Narrow" w:cs="Lucida Sans Unicode"/>
        </w:rPr>
      </w:pPr>
      <w:r w:rsidRPr="007677BB">
        <w:rPr>
          <w:rFonts w:ascii="Arial Narrow" w:hAnsi="Arial Narrow" w:cs="Lucida Sans Unicode"/>
        </w:rPr>
        <w:t xml:space="preserve">Spółdzielnia dopuszcza możliwość zamiennego rozliczania kosztów energii cieplnej, niż określony w pkt. 1, tzn. na podstawie powierzchni lokali w budynku, w którym zainstalowany jest ciepłomierz. Wprowadzenie zamiennego sposobu rozliczania kosztów energii cieplnej uwarunkowane jest zgodą, na piśmie, co najmniej 2/3 ogółu użytkowników lokali, którzy zamieszkują w danym budynku. </w:t>
      </w:r>
    </w:p>
    <w:p w:rsidR="00A5027E" w:rsidRPr="007677BB" w:rsidRDefault="00A5027E" w:rsidP="00A5027E">
      <w:pPr>
        <w:pStyle w:val="Tekstpodstawowy"/>
        <w:numPr>
          <w:ilvl w:val="0"/>
          <w:numId w:val="4"/>
        </w:numPr>
        <w:spacing w:after="120"/>
        <w:rPr>
          <w:rFonts w:ascii="Arial Narrow" w:hAnsi="Arial Narrow" w:cs="Lucida Sans Unicode"/>
        </w:rPr>
      </w:pPr>
      <w:r w:rsidRPr="007677BB">
        <w:rPr>
          <w:rFonts w:ascii="Arial Narrow" w:hAnsi="Arial Narrow" w:cs="Lucida Sans Unicode"/>
        </w:rPr>
        <w:t>Zmiana systemu rozliczania kosztów energii cieplnej może obowiązywać dopiero od nowego okresu rozliczeniowego kosztów energii cieplnej.</w:t>
      </w:r>
    </w:p>
    <w:p w:rsidR="00A5027E" w:rsidRDefault="00A5027E" w:rsidP="00A5027E">
      <w:pPr>
        <w:pStyle w:val="Tekstpodstawowy"/>
        <w:spacing w:after="120"/>
        <w:jc w:val="center"/>
        <w:rPr>
          <w:rFonts w:ascii="Arial Narrow" w:hAnsi="Arial Narrow" w:cs="Lucida Sans Unicode"/>
          <w:b/>
        </w:rPr>
      </w:pPr>
    </w:p>
    <w:p w:rsidR="00A5027E" w:rsidRPr="007677BB" w:rsidRDefault="00A5027E" w:rsidP="00A5027E">
      <w:pPr>
        <w:pStyle w:val="Tekstpodstawowy"/>
        <w:spacing w:after="120"/>
        <w:jc w:val="center"/>
        <w:rPr>
          <w:rFonts w:ascii="Arial Narrow" w:hAnsi="Arial Narrow" w:cs="Lucida Sans Unicode"/>
          <w:b/>
        </w:rPr>
      </w:pPr>
      <w:r w:rsidRPr="007677BB">
        <w:rPr>
          <w:rFonts w:ascii="Arial Narrow" w:hAnsi="Arial Narrow" w:cs="Lucida Sans Unicode"/>
          <w:b/>
        </w:rPr>
        <w:t>§ 17</w:t>
      </w:r>
    </w:p>
    <w:p w:rsidR="00A5027E" w:rsidRPr="007677BB" w:rsidRDefault="00A5027E" w:rsidP="00A5027E">
      <w:pPr>
        <w:pStyle w:val="Tekstpodstawowy"/>
        <w:numPr>
          <w:ilvl w:val="0"/>
          <w:numId w:val="5"/>
        </w:numPr>
        <w:spacing w:after="120"/>
        <w:rPr>
          <w:rFonts w:ascii="Arial Narrow" w:hAnsi="Arial Narrow" w:cs="Lucida Sans Unicode"/>
        </w:rPr>
      </w:pPr>
      <w:r w:rsidRPr="007677BB">
        <w:rPr>
          <w:rFonts w:ascii="Arial Narrow" w:hAnsi="Arial Narrow" w:cs="Lucida Sans Unicode"/>
        </w:rPr>
        <w:t>Koszty dostarczanej energii cieplnej na potrzeby centralnego ogrzewania i podgrzania wody wynikają:</w:t>
      </w:r>
    </w:p>
    <w:p w:rsidR="00A5027E" w:rsidRPr="007677BB" w:rsidRDefault="00A5027E" w:rsidP="00A5027E">
      <w:pPr>
        <w:pStyle w:val="Tekstpodstawowy"/>
        <w:numPr>
          <w:ilvl w:val="0"/>
          <w:numId w:val="3"/>
        </w:numPr>
        <w:tabs>
          <w:tab w:val="clear" w:pos="360"/>
          <w:tab w:val="num" w:pos="700"/>
        </w:tabs>
        <w:spacing w:after="120"/>
        <w:ind w:left="700" w:hanging="280"/>
        <w:rPr>
          <w:rFonts w:ascii="Arial Narrow" w:hAnsi="Arial Narrow" w:cs="Lucida Sans Unicode"/>
        </w:rPr>
      </w:pPr>
      <w:r w:rsidRPr="007677BB">
        <w:rPr>
          <w:rFonts w:ascii="Arial Narrow" w:hAnsi="Arial Narrow" w:cs="Lucida Sans Unicode"/>
        </w:rPr>
        <w:t xml:space="preserve">z zapotrzebowanej wielkości mocy cieplnej zamówionej na potrzeby Spółdzielni zgodnie z zawartą umową pomiędzy Spółdzielnią i dostawcą, a wynikającej z opracowań </w:t>
      </w:r>
      <w:proofErr w:type="spellStart"/>
      <w:r w:rsidRPr="007677BB">
        <w:rPr>
          <w:rFonts w:ascii="Arial Narrow" w:hAnsi="Arial Narrow" w:cs="Lucida Sans Unicode"/>
        </w:rPr>
        <w:t>audytowych</w:t>
      </w:r>
      <w:proofErr w:type="spellEnd"/>
      <w:r w:rsidRPr="007677BB">
        <w:rPr>
          <w:rFonts w:ascii="Arial Narrow" w:hAnsi="Arial Narrow" w:cs="Lucida Sans Unicode"/>
        </w:rPr>
        <w:t xml:space="preserve"> i charakterystyk energetycznych budynków,</w:t>
      </w:r>
    </w:p>
    <w:p w:rsidR="00A5027E" w:rsidRPr="007677BB" w:rsidRDefault="00A5027E" w:rsidP="00A5027E">
      <w:pPr>
        <w:pStyle w:val="Tekstpodstawowy"/>
        <w:numPr>
          <w:ilvl w:val="0"/>
          <w:numId w:val="3"/>
        </w:numPr>
        <w:tabs>
          <w:tab w:val="clear" w:pos="360"/>
          <w:tab w:val="num" w:pos="700"/>
        </w:tabs>
        <w:spacing w:after="120"/>
        <w:ind w:left="700" w:hanging="280"/>
        <w:rPr>
          <w:rFonts w:ascii="Arial Narrow" w:hAnsi="Arial Narrow" w:cs="Lucida Sans Unicode"/>
        </w:rPr>
      </w:pPr>
      <w:r w:rsidRPr="007677BB">
        <w:rPr>
          <w:rFonts w:ascii="Arial Narrow" w:hAnsi="Arial Narrow" w:cs="Lucida Sans Unicode"/>
        </w:rPr>
        <w:t>ze zużycia ciepła w danych budynkach (węźle) wg wskazań urządzeń pomiarowych w węźle cieplnym,</w:t>
      </w:r>
    </w:p>
    <w:p w:rsidR="00A5027E" w:rsidRPr="007677BB" w:rsidRDefault="00A5027E" w:rsidP="00A5027E">
      <w:pPr>
        <w:pStyle w:val="Tekstpodstawowy"/>
        <w:numPr>
          <w:ilvl w:val="0"/>
          <w:numId w:val="3"/>
        </w:numPr>
        <w:tabs>
          <w:tab w:val="clear" w:pos="360"/>
          <w:tab w:val="num" w:pos="700"/>
        </w:tabs>
        <w:spacing w:after="120"/>
        <w:ind w:left="700" w:hanging="280"/>
        <w:rPr>
          <w:rFonts w:ascii="Arial Narrow" w:hAnsi="Arial Narrow" w:cs="Lucida Sans Unicode"/>
        </w:rPr>
      </w:pPr>
      <w:r w:rsidRPr="007677BB">
        <w:rPr>
          <w:rFonts w:ascii="Arial Narrow" w:hAnsi="Arial Narrow" w:cs="Lucida Sans Unicode"/>
        </w:rPr>
        <w:t>z cen jednostkowych energii cieplnej, kształtowanych taryfami ciepła i zatwierdzanych przez Urząd Regulacji Energetyki firmie ciepłowniczej,</w:t>
      </w:r>
    </w:p>
    <w:p w:rsidR="00A5027E" w:rsidRPr="007677BB" w:rsidRDefault="00A5027E" w:rsidP="00A5027E">
      <w:pPr>
        <w:pStyle w:val="Tekstpodstawowy"/>
        <w:numPr>
          <w:ilvl w:val="0"/>
          <w:numId w:val="3"/>
        </w:numPr>
        <w:tabs>
          <w:tab w:val="clear" w:pos="360"/>
          <w:tab w:val="num" w:pos="700"/>
        </w:tabs>
        <w:spacing w:after="120"/>
        <w:ind w:left="700" w:hanging="280"/>
        <w:rPr>
          <w:rFonts w:ascii="Arial Narrow" w:hAnsi="Arial Narrow" w:cs="Lucida Sans Unicode"/>
        </w:rPr>
      </w:pPr>
      <w:r w:rsidRPr="007677BB">
        <w:rPr>
          <w:rFonts w:ascii="Arial Narrow" w:hAnsi="Arial Narrow" w:cs="Lucida Sans Unicode"/>
        </w:rPr>
        <w:t>innych opłat związanych z dostawą energii cieplnej, a w szczególności opłaty abonamentowej, opłaty związanej z uruchamianiem instalacji centralnego ogrzewania oraz uzupełnienia nośnika ciepła.</w:t>
      </w:r>
    </w:p>
    <w:p w:rsidR="00A5027E" w:rsidRPr="007677BB" w:rsidRDefault="00A5027E" w:rsidP="00A5027E">
      <w:pPr>
        <w:pStyle w:val="Tekstpodstawowy"/>
        <w:numPr>
          <w:ilvl w:val="0"/>
          <w:numId w:val="5"/>
        </w:numPr>
        <w:spacing w:after="120"/>
        <w:rPr>
          <w:rFonts w:ascii="Arial Narrow" w:hAnsi="Arial Narrow" w:cs="Lucida Sans Unicode"/>
        </w:rPr>
      </w:pPr>
      <w:r w:rsidRPr="007677BB">
        <w:rPr>
          <w:rFonts w:ascii="Arial Narrow" w:hAnsi="Arial Narrow" w:cs="Lucida Sans Unicode"/>
        </w:rPr>
        <w:t>Z dostawcą ciepła Spółdzielnia dokonuje rozliczeń z zastosowaniem taryfy dwuczłonowej obejmującej następujące składniki:</w:t>
      </w:r>
    </w:p>
    <w:p w:rsidR="00A5027E" w:rsidRPr="007677BB" w:rsidRDefault="00A5027E" w:rsidP="00A5027E">
      <w:pPr>
        <w:pStyle w:val="Tekstpodstawowy"/>
        <w:numPr>
          <w:ilvl w:val="0"/>
          <w:numId w:val="13"/>
        </w:numPr>
        <w:spacing w:after="120"/>
        <w:rPr>
          <w:rFonts w:ascii="Arial Narrow" w:hAnsi="Arial Narrow" w:cs="Lucida Sans Unicode"/>
        </w:rPr>
      </w:pPr>
      <w:r w:rsidRPr="007677BB">
        <w:rPr>
          <w:rFonts w:ascii="Arial Narrow" w:hAnsi="Arial Narrow" w:cs="Lucida Sans Unicode"/>
        </w:rPr>
        <w:t>część stałą – opłata za moc cieplną, opłata abonamentowa, opłata za uruchamianie instalacji centralnego ogrzewania, niezależną od ilości zużytej energii cieplnej,</w:t>
      </w:r>
    </w:p>
    <w:p w:rsidR="00A5027E" w:rsidRPr="007677BB" w:rsidRDefault="00A5027E" w:rsidP="00A5027E">
      <w:pPr>
        <w:pStyle w:val="Tekstpodstawowy"/>
        <w:numPr>
          <w:ilvl w:val="0"/>
          <w:numId w:val="13"/>
        </w:numPr>
        <w:spacing w:after="120"/>
        <w:rPr>
          <w:rFonts w:ascii="Arial Narrow" w:hAnsi="Arial Narrow" w:cs="Lucida Sans Unicode"/>
        </w:rPr>
      </w:pPr>
      <w:r w:rsidRPr="007677BB">
        <w:rPr>
          <w:rFonts w:ascii="Arial Narrow" w:hAnsi="Arial Narrow" w:cs="Lucida Sans Unicode"/>
        </w:rPr>
        <w:t>część zmienną - opłata za zużyte jednostki energii cieplnej ustaloną w oparciu o liczniki ciepła zainstalowane w węzłach cieplnych.</w:t>
      </w:r>
    </w:p>
    <w:p w:rsidR="00A5027E" w:rsidRPr="007677BB" w:rsidRDefault="00A5027E" w:rsidP="00A5027E">
      <w:pPr>
        <w:pStyle w:val="Tekstpodstawowy"/>
        <w:spacing w:after="120"/>
        <w:ind w:left="420"/>
        <w:rPr>
          <w:rFonts w:ascii="Arial Narrow" w:hAnsi="Arial Narrow" w:cs="Lucida Sans Unicode"/>
        </w:rPr>
      </w:pPr>
      <w:r w:rsidRPr="007677BB">
        <w:rPr>
          <w:rFonts w:ascii="Arial Narrow" w:hAnsi="Arial Narrow" w:cs="Lucida Sans Unicode"/>
        </w:rPr>
        <w:t>W przypadku zmiany przepisów w tym zakresie, Spółdzielnia może zmienić sposób dokonywania rozliczeń z dostawcą ciepła, adekwatnie do obowiązujących przepisów.</w:t>
      </w:r>
    </w:p>
    <w:p w:rsidR="00A5027E" w:rsidRDefault="00A5027E" w:rsidP="00A5027E">
      <w:pPr>
        <w:pStyle w:val="Tekstpodstawowy"/>
        <w:spacing w:after="120"/>
        <w:jc w:val="center"/>
        <w:rPr>
          <w:rFonts w:ascii="Arial Narrow" w:hAnsi="Arial Narrow" w:cs="Lucida Sans Unicode"/>
          <w:b/>
        </w:rPr>
      </w:pPr>
    </w:p>
    <w:p w:rsidR="00A5027E" w:rsidRPr="007677BB" w:rsidRDefault="00A5027E" w:rsidP="00A5027E">
      <w:pPr>
        <w:pStyle w:val="Tekstpodstawowy"/>
        <w:spacing w:after="120"/>
        <w:jc w:val="center"/>
        <w:rPr>
          <w:rFonts w:ascii="Arial Narrow" w:hAnsi="Arial Narrow" w:cs="Lucida Sans Unicode"/>
          <w:b/>
        </w:rPr>
      </w:pPr>
      <w:r w:rsidRPr="007677BB">
        <w:rPr>
          <w:rFonts w:ascii="Arial Narrow" w:hAnsi="Arial Narrow" w:cs="Lucida Sans Unicode"/>
          <w:b/>
        </w:rPr>
        <w:t>§ 18</w:t>
      </w:r>
    </w:p>
    <w:p w:rsidR="00A5027E" w:rsidRPr="007677BB" w:rsidRDefault="00A5027E" w:rsidP="00A5027E">
      <w:pPr>
        <w:pStyle w:val="Tekstpodstawowy"/>
        <w:spacing w:after="120"/>
        <w:rPr>
          <w:rFonts w:ascii="Arial Narrow" w:hAnsi="Arial Narrow" w:cs="Lucida Sans Unicode"/>
          <w:b/>
        </w:rPr>
      </w:pPr>
      <w:r w:rsidRPr="007677BB">
        <w:rPr>
          <w:rFonts w:ascii="Arial Narrow" w:hAnsi="Arial Narrow" w:cs="Lucida Sans Unicode"/>
          <w:b/>
        </w:rPr>
        <w:t>Koszty podgrzania wody obciążają poszczególne lokale:</w:t>
      </w:r>
    </w:p>
    <w:p w:rsidR="00A5027E" w:rsidRPr="00087476" w:rsidRDefault="00A5027E" w:rsidP="00A5027E">
      <w:pPr>
        <w:pStyle w:val="Tekstpodstawowy"/>
        <w:numPr>
          <w:ilvl w:val="0"/>
          <w:numId w:val="6"/>
        </w:numPr>
        <w:spacing w:after="120"/>
        <w:rPr>
          <w:rFonts w:ascii="Arial Narrow" w:hAnsi="Arial Narrow" w:cs="Lucida Sans Unicode"/>
        </w:rPr>
      </w:pPr>
      <w:r w:rsidRPr="00087476">
        <w:rPr>
          <w:rFonts w:ascii="Arial Narrow" w:hAnsi="Arial Narrow" w:cs="Lucida Sans Unicode"/>
        </w:rPr>
        <w:t>wyposażone w wodomierze ciepłej wody – według wskazań wodomierzy,</w:t>
      </w:r>
    </w:p>
    <w:p w:rsidR="00A5027E" w:rsidRPr="007677BB" w:rsidRDefault="00A5027E" w:rsidP="00A5027E">
      <w:pPr>
        <w:pStyle w:val="Tekstpodstawowy"/>
        <w:numPr>
          <w:ilvl w:val="0"/>
          <w:numId w:val="6"/>
        </w:numPr>
        <w:spacing w:after="120"/>
        <w:rPr>
          <w:rFonts w:ascii="Arial Narrow" w:hAnsi="Arial Narrow" w:cs="Lucida Sans Unicode"/>
          <w:strike/>
        </w:rPr>
      </w:pPr>
      <w:r w:rsidRPr="00087476">
        <w:rPr>
          <w:rFonts w:ascii="Arial Narrow" w:hAnsi="Arial Narrow" w:cs="Lucida Sans Unicode"/>
        </w:rPr>
        <w:t>nie wyposażone w wodomierze ciepłej wody –wg  ryczałtu w wysokości 5 m</w:t>
      </w:r>
      <w:r w:rsidRPr="00087476">
        <w:rPr>
          <w:rFonts w:ascii="Arial Narrow" w:hAnsi="Arial Narrow" w:cs="Lucida Sans Unicode"/>
          <w:vertAlign w:val="superscript"/>
        </w:rPr>
        <w:t>3</w:t>
      </w:r>
      <w:r w:rsidRPr="00087476">
        <w:rPr>
          <w:rFonts w:ascii="Arial Narrow" w:hAnsi="Arial Narrow" w:cs="Lucida Sans Unicode"/>
        </w:rPr>
        <w:t xml:space="preserve">/osobę </w:t>
      </w:r>
      <w:r w:rsidRPr="00087476">
        <w:rPr>
          <w:rFonts w:ascii="Arial Narrow" w:hAnsi="Arial Narrow" w:cs="Lucida Sans Unicode"/>
          <w:vertAlign w:val="superscript"/>
        </w:rPr>
        <w:t xml:space="preserve"> </w:t>
      </w:r>
      <w:r w:rsidRPr="00087476">
        <w:rPr>
          <w:rFonts w:ascii="Arial Narrow" w:hAnsi="Arial Narrow" w:cs="Lucida Sans Unicode"/>
        </w:rPr>
        <w:t>proporcjonalnie do ilości osób zamieszkałych</w:t>
      </w:r>
      <w:r w:rsidRPr="007677BB">
        <w:rPr>
          <w:rFonts w:ascii="Arial Narrow" w:hAnsi="Arial Narrow" w:cs="Lucida Sans Unicode"/>
        </w:rPr>
        <w:t xml:space="preserve"> w lokalu,       </w:t>
      </w:r>
    </w:p>
    <w:p w:rsidR="00A5027E" w:rsidRPr="007677BB" w:rsidRDefault="00A5027E" w:rsidP="00A5027E">
      <w:pPr>
        <w:pStyle w:val="Tekstpodstawowy"/>
        <w:spacing w:after="120"/>
        <w:jc w:val="center"/>
        <w:rPr>
          <w:rFonts w:ascii="Arial Narrow" w:hAnsi="Arial Narrow" w:cs="Lucida Sans Unicode"/>
          <w:b/>
        </w:rPr>
      </w:pPr>
      <w:r w:rsidRPr="007677BB">
        <w:rPr>
          <w:rFonts w:ascii="Arial Narrow" w:hAnsi="Arial Narrow" w:cs="Lucida Sans Unicode"/>
          <w:b/>
        </w:rPr>
        <w:t>§ 19</w:t>
      </w:r>
    </w:p>
    <w:p w:rsidR="00A5027E" w:rsidRPr="007677BB" w:rsidRDefault="00A5027E" w:rsidP="00A5027E">
      <w:pPr>
        <w:pStyle w:val="Tekstpodstawowy"/>
        <w:spacing w:after="120"/>
        <w:rPr>
          <w:rFonts w:ascii="Arial Narrow" w:hAnsi="Arial Narrow" w:cs="Lucida Sans Unicode"/>
          <w:b/>
          <w:bCs/>
        </w:rPr>
      </w:pPr>
      <w:r w:rsidRPr="007677BB">
        <w:rPr>
          <w:rFonts w:ascii="Arial Narrow" w:hAnsi="Arial Narrow" w:cs="Lucida Sans Unicode"/>
          <w:b/>
          <w:bCs/>
        </w:rPr>
        <w:t>Zasady ewidencjonowania kosztów energii cieplnej</w:t>
      </w:r>
    </w:p>
    <w:p w:rsidR="00A5027E" w:rsidRPr="007677BB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  <w:r w:rsidRPr="007677BB">
        <w:rPr>
          <w:rFonts w:ascii="Arial Narrow" w:hAnsi="Arial Narrow" w:cs="Lucida Sans Unicode"/>
        </w:rPr>
        <w:t>Obciążenia za energię cieplną fakturowane co miesiąc przez dostawcę ciepła ewidencjonowane są osobno dla poszczególnych budynków z podziałem na:</w:t>
      </w:r>
    </w:p>
    <w:p w:rsidR="00A5027E" w:rsidRPr="007677BB" w:rsidRDefault="00A5027E" w:rsidP="00A5027E">
      <w:pPr>
        <w:pStyle w:val="Tekstpodstawowy"/>
        <w:numPr>
          <w:ilvl w:val="0"/>
          <w:numId w:val="7"/>
        </w:numPr>
        <w:spacing w:after="120"/>
        <w:rPr>
          <w:rFonts w:ascii="Arial Narrow" w:hAnsi="Arial Narrow" w:cs="Lucida Sans Unicode"/>
        </w:rPr>
      </w:pPr>
      <w:r w:rsidRPr="007677BB">
        <w:rPr>
          <w:rFonts w:ascii="Arial Narrow" w:hAnsi="Arial Narrow" w:cs="Lucida Sans Unicode"/>
        </w:rPr>
        <w:t>zamówioną moc stałą ogółem z przeznaczeniem na potrzeby centralnego ogrzewania i podgrzania wody dla poszczególnych budynków obejmującą: moc zapotrzebowaną, koszt przesyłu, koszt opłaty abonamentowej, koszty związane z uruchamianiem instalacji centralnego ogrzewania i koszty uzupełnienia nośnika ciepła,</w:t>
      </w:r>
    </w:p>
    <w:p w:rsidR="00A5027E" w:rsidRPr="007677BB" w:rsidRDefault="00A5027E" w:rsidP="00A5027E">
      <w:pPr>
        <w:pStyle w:val="Tekstpodstawowy"/>
        <w:numPr>
          <w:ilvl w:val="0"/>
          <w:numId w:val="7"/>
        </w:numPr>
        <w:spacing w:after="120"/>
        <w:rPr>
          <w:rFonts w:ascii="Arial Narrow" w:hAnsi="Arial Narrow" w:cs="Lucida Sans Unicode"/>
        </w:rPr>
      </w:pPr>
      <w:r w:rsidRPr="007677BB">
        <w:rPr>
          <w:rFonts w:ascii="Arial Narrow" w:hAnsi="Arial Narrow" w:cs="Lucida Sans Unicode"/>
        </w:rPr>
        <w:t>zużytą energię cieplną i koszt przesyłu na potrzeby podgrzania wody i centralnego ogrzewania dla poszczególnych budynków.</w:t>
      </w:r>
    </w:p>
    <w:p w:rsidR="00A5027E" w:rsidRPr="007677BB" w:rsidRDefault="00A5027E" w:rsidP="00A5027E">
      <w:pPr>
        <w:pStyle w:val="Tekstpodstawowy"/>
        <w:spacing w:after="120"/>
        <w:jc w:val="center"/>
        <w:rPr>
          <w:rFonts w:ascii="Arial Narrow" w:hAnsi="Arial Narrow" w:cs="Lucida Sans Unicode"/>
          <w:b/>
        </w:rPr>
      </w:pPr>
      <w:r w:rsidRPr="007677BB">
        <w:rPr>
          <w:rFonts w:ascii="Arial Narrow" w:hAnsi="Arial Narrow" w:cs="Lucida Sans Unicode"/>
          <w:b/>
        </w:rPr>
        <w:t>§ 20</w:t>
      </w:r>
    </w:p>
    <w:p w:rsidR="00A5027E" w:rsidRPr="007677BB" w:rsidRDefault="00A5027E" w:rsidP="00A5027E">
      <w:pPr>
        <w:pStyle w:val="Tekstpodstawowy"/>
        <w:spacing w:after="120"/>
        <w:rPr>
          <w:rFonts w:ascii="Arial Narrow" w:hAnsi="Arial Narrow" w:cs="Lucida Sans Unicode"/>
          <w:b/>
        </w:rPr>
      </w:pPr>
      <w:r w:rsidRPr="007677BB">
        <w:rPr>
          <w:rFonts w:ascii="Arial Narrow" w:hAnsi="Arial Narrow" w:cs="Lucida Sans Unicode"/>
          <w:b/>
        </w:rPr>
        <w:t xml:space="preserve">Koszty opłaty stałej </w:t>
      </w:r>
    </w:p>
    <w:p w:rsidR="00A5027E" w:rsidRPr="007677BB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  <w:r w:rsidRPr="007677BB">
        <w:rPr>
          <w:rFonts w:ascii="Arial Narrow" w:hAnsi="Arial Narrow" w:cs="Lucida Sans Unicode"/>
        </w:rPr>
        <w:t>Koszty opłaty stałej na cele centralnego ogrzewania i podgrzania wody rozliczane są w odniesieniu do powierzchni użytkowej lokali (m</w:t>
      </w:r>
      <w:r w:rsidRPr="007677BB">
        <w:rPr>
          <w:rFonts w:ascii="Arial Narrow" w:hAnsi="Arial Narrow" w:cs="Lucida Sans Unicode"/>
          <w:vertAlign w:val="superscript"/>
        </w:rPr>
        <w:t xml:space="preserve">2 </w:t>
      </w:r>
      <w:proofErr w:type="spellStart"/>
      <w:r w:rsidRPr="007677BB">
        <w:rPr>
          <w:rFonts w:ascii="Arial Narrow" w:hAnsi="Arial Narrow" w:cs="Lucida Sans Unicode"/>
        </w:rPr>
        <w:t>p.u</w:t>
      </w:r>
      <w:proofErr w:type="spellEnd"/>
      <w:r w:rsidRPr="007677BB">
        <w:rPr>
          <w:rFonts w:ascii="Arial Narrow" w:hAnsi="Arial Narrow" w:cs="Lucida Sans Unicode"/>
        </w:rPr>
        <w:t>.) w danym budynku. Ich wysokość ustalana jest na podstawie faktur dokumentujących koszty opłaty stałej na cele centralnego ogrzewania i podgrzania wody dotyczące danego budynku a obejmujących: koszt mocy zapotrzebowanej, koszt przesyłu, koszt opłaty abonamentowej, koszty związane z uruchamianiem instalacji centralnego ogrzewania i koszty uzupełnienia nośnika ciepła.</w:t>
      </w:r>
    </w:p>
    <w:p w:rsidR="00A5027E" w:rsidRPr="007677BB" w:rsidRDefault="00A5027E" w:rsidP="00A5027E">
      <w:pPr>
        <w:pStyle w:val="Tekstpodstawowy"/>
        <w:spacing w:after="120"/>
        <w:jc w:val="center"/>
        <w:rPr>
          <w:rFonts w:ascii="Arial Narrow" w:hAnsi="Arial Narrow" w:cs="Lucida Sans Unicode"/>
          <w:b/>
        </w:rPr>
      </w:pPr>
      <w:r w:rsidRPr="007677BB">
        <w:rPr>
          <w:rFonts w:ascii="Arial Narrow" w:hAnsi="Arial Narrow" w:cs="Lucida Sans Unicode"/>
          <w:b/>
        </w:rPr>
        <w:t>§ 21</w:t>
      </w:r>
    </w:p>
    <w:p w:rsidR="00A5027E" w:rsidRPr="007677BB" w:rsidRDefault="00A5027E" w:rsidP="00A5027E">
      <w:pPr>
        <w:pStyle w:val="Tekstpodstawowy"/>
        <w:spacing w:after="120"/>
        <w:rPr>
          <w:rFonts w:ascii="Arial Narrow" w:hAnsi="Arial Narrow" w:cs="Lucida Sans Unicode"/>
          <w:b/>
        </w:rPr>
      </w:pPr>
      <w:r w:rsidRPr="007677BB">
        <w:rPr>
          <w:rFonts w:ascii="Arial Narrow" w:hAnsi="Arial Narrow" w:cs="Lucida Sans Unicode"/>
          <w:b/>
        </w:rPr>
        <w:t>Koszty zmienne podgrzania wody</w:t>
      </w:r>
    </w:p>
    <w:p w:rsidR="00A5027E" w:rsidRPr="007677BB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  <w:r w:rsidRPr="007677BB">
        <w:rPr>
          <w:rFonts w:ascii="Arial Narrow" w:hAnsi="Arial Narrow" w:cs="Lucida Sans Unicode"/>
        </w:rPr>
        <w:t>Koszty zmienne podgrzania wody zużytej w danym budynku (węźle) ustala się wg następującego wzoru:</w:t>
      </w:r>
    </w:p>
    <w:p w:rsidR="00A5027E" w:rsidRPr="007677BB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</w:p>
    <w:tbl>
      <w:tblPr>
        <w:tblW w:w="0" w:type="auto"/>
        <w:jc w:val="center"/>
        <w:tblLook w:val="01E0"/>
      </w:tblPr>
      <w:tblGrid>
        <w:gridCol w:w="7678"/>
      </w:tblGrid>
      <w:tr w:rsidR="00A5027E" w:rsidRPr="007677BB" w:rsidTr="009107DE">
        <w:trPr>
          <w:jc w:val="center"/>
        </w:trPr>
        <w:tc>
          <w:tcPr>
            <w:tcW w:w="0" w:type="auto"/>
            <w:vAlign w:val="center"/>
          </w:tcPr>
          <w:tbl>
            <w:tblPr>
              <w:tblW w:w="7462" w:type="dxa"/>
              <w:tblLook w:val="01E0"/>
            </w:tblPr>
            <w:tblGrid>
              <w:gridCol w:w="2001"/>
              <w:gridCol w:w="375"/>
              <w:gridCol w:w="2004"/>
              <w:gridCol w:w="348"/>
              <w:gridCol w:w="1282"/>
              <w:gridCol w:w="348"/>
              <w:gridCol w:w="1104"/>
            </w:tblGrid>
            <w:tr w:rsidR="00A5027E" w:rsidRPr="007677BB" w:rsidTr="009107DE">
              <w:tc>
                <w:tcPr>
                  <w:tcW w:w="2005" w:type="dxa"/>
                  <w:vAlign w:val="center"/>
                </w:tcPr>
                <w:p w:rsidR="00A5027E" w:rsidRPr="007677BB" w:rsidRDefault="00A5027E" w:rsidP="009107DE">
                  <w:pPr>
                    <w:pStyle w:val="Tekstpodstawowy"/>
                    <w:spacing w:after="120"/>
                    <w:jc w:val="center"/>
                    <w:rPr>
                      <w:rFonts w:ascii="Arial Narrow" w:hAnsi="Arial Narrow" w:cs="Lucida Sans Unicode"/>
                    </w:rPr>
                  </w:pPr>
                  <w:r w:rsidRPr="007677BB">
                    <w:rPr>
                      <w:rFonts w:ascii="Arial Narrow" w:hAnsi="Arial Narrow" w:cs="Lucida Sans Unicode"/>
                    </w:rPr>
                    <w:t>Koszt</w:t>
                  </w:r>
                </w:p>
                <w:p w:rsidR="00A5027E" w:rsidRPr="007677BB" w:rsidRDefault="00A5027E" w:rsidP="009107DE">
                  <w:pPr>
                    <w:pStyle w:val="Tekstpodstawowy"/>
                    <w:spacing w:after="120"/>
                    <w:jc w:val="center"/>
                    <w:rPr>
                      <w:rFonts w:ascii="Arial Narrow" w:hAnsi="Arial Narrow" w:cs="Lucida Sans Unicode"/>
                    </w:rPr>
                  </w:pPr>
                  <w:r w:rsidRPr="007677BB">
                    <w:rPr>
                      <w:rFonts w:ascii="Arial Narrow" w:hAnsi="Arial Narrow" w:cs="Lucida Sans Unicode"/>
                    </w:rPr>
                    <w:t>podgrzania wody</w:t>
                  </w:r>
                </w:p>
                <w:p w:rsidR="00A5027E" w:rsidRPr="007677BB" w:rsidRDefault="00A5027E" w:rsidP="009107DE">
                  <w:pPr>
                    <w:pStyle w:val="Tekstpodstawowy"/>
                    <w:spacing w:after="120"/>
                    <w:jc w:val="center"/>
                    <w:rPr>
                      <w:rFonts w:ascii="Arial Narrow" w:hAnsi="Arial Narrow" w:cs="Lucida Sans Unicode"/>
                    </w:rPr>
                  </w:pPr>
                  <w:r w:rsidRPr="007677BB">
                    <w:rPr>
                      <w:rFonts w:ascii="Arial Narrow" w:hAnsi="Arial Narrow" w:cs="Lucida Sans Unicode"/>
                    </w:rPr>
                    <w:t>/zł/</w:t>
                  </w:r>
                </w:p>
              </w:tc>
              <w:tc>
                <w:tcPr>
                  <w:tcW w:w="375" w:type="dxa"/>
                  <w:vAlign w:val="center"/>
                </w:tcPr>
                <w:p w:rsidR="00A5027E" w:rsidRPr="007677BB" w:rsidRDefault="00A5027E" w:rsidP="009107DE">
                  <w:pPr>
                    <w:pStyle w:val="Tekstpodstawowy"/>
                    <w:spacing w:after="120"/>
                    <w:jc w:val="center"/>
                    <w:rPr>
                      <w:rFonts w:ascii="Arial Narrow" w:hAnsi="Arial Narrow" w:cs="Lucida Sans Unicode"/>
                    </w:rPr>
                  </w:pPr>
                  <w:r w:rsidRPr="007677BB">
                    <w:rPr>
                      <w:rFonts w:ascii="Arial Narrow" w:hAnsi="Arial Narrow" w:cs="Lucida Sans Unicode"/>
                    </w:rPr>
                    <w:t>=</w:t>
                  </w:r>
                </w:p>
              </w:tc>
              <w:tc>
                <w:tcPr>
                  <w:tcW w:w="2009" w:type="dxa"/>
                  <w:vAlign w:val="center"/>
                </w:tcPr>
                <w:p w:rsidR="00A5027E" w:rsidRPr="007677BB" w:rsidRDefault="00A5027E" w:rsidP="009107DE">
                  <w:pPr>
                    <w:pStyle w:val="Tekstpodstawowy"/>
                    <w:spacing w:after="120"/>
                    <w:jc w:val="center"/>
                    <w:rPr>
                      <w:rFonts w:ascii="Arial Narrow" w:hAnsi="Arial Narrow" w:cs="Lucida Sans Unicode"/>
                    </w:rPr>
                  </w:pPr>
                  <w:r w:rsidRPr="007677BB">
                    <w:rPr>
                      <w:rFonts w:ascii="Arial Narrow" w:hAnsi="Arial Narrow" w:cs="Lucida Sans Unicode"/>
                    </w:rPr>
                    <w:t>Ilość</w:t>
                  </w:r>
                </w:p>
                <w:p w:rsidR="00A5027E" w:rsidRPr="007677BB" w:rsidRDefault="00A5027E" w:rsidP="009107DE">
                  <w:pPr>
                    <w:pStyle w:val="Tekstpodstawowy"/>
                    <w:spacing w:after="120"/>
                    <w:jc w:val="center"/>
                    <w:rPr>
                      <w:rFonts w:ascii="Arial Narrow" w:hAnsi="Arial Narrow" w:cs="Lucida Sans Unicode"/>
                    </w:rPr>
                  </w:pPr>
                  <w:r w:rsidRPr="007677BB">
                    <w:rPr>
                      <w:rFonts w:ascii="Arial Narrow" w:hAnsi="Arial Narrow" w:cs="Lucida Sans Unicode"/>
                    </w:rPr>
                    <w:t>podgrzanej wody</w:t>
                  </w:r>
                </w:p>
                <w:p w:rsidR="00A5027E" w:rsidRPr="007677BB" w:rsidRDefault="00A5027E" w:rsidP="009107DE">
                  <w:pPr>
                    <w:pStyle w:val="Tekstpodstawowy"/>
                    <w:spacing w:after="120"/>
                    <w:jc w:val="center"/>
                    <w:rPr>
                      <w:rFonts w:ascii="Arial Narrow" w:hAnsi="Arial Narrow" w:cs="Lucida Sans Unicode"/>
                    </w:rPr>
                  </w:pPr>
                  <w:r w:rsidRPr="007677BB">
                    <w:rPr>
                      <w:rFonts w:ascii="Arial Narrow" w:hAnsi="Arial Narrow" w:cs="Lucida Sans Unicode"/>
                    </w:rPr>
                    <w:t>/m</w:t>
                  </w:r>
                  <w:r w:rsidRPr="007677BB">
                    <w:rPr>
                      <w:rFonts w:ascii="Arial Narrow" w:hAnsi="Arial Narrow" w:cs="Lucida Sans Unicode"/>
                      <w:vertAlign w:val="superscript"/>
                    </w:rPr>
                    <w:t>3</w:t>
                  </w:r>
                  <w:r w:rsidRPr="007677BB">
                    <w:rPr>
                      <w:rFonts w:ascii="Arial Narrow" w:hAnsi="Arial Narrow" w:cs="Lucida Sans Unicod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</w:tcPr>
                <w:p w:rsidR="00A5027E" w:rsidRPr="007677BB" w:rsidRDefault="00A5027E" w:rsidP="009107DE">
                  <w:pPr>
                    <w:pStyle w:val="Tekstpodstawowy"/>
                    <w:spacing w:after="120"/>
                    <w:jc w:val="center"/>
                    <w:rPr>
                      <w:rFonts w:ascii="Arial Narrow" w:hAnsi="Arial Narrow" w:cs="Lucida Sans Unicode"/>
                    </w:rPr>
                  </w:pPr>
                  <w:r w:rsidRPr="007677BB">
                    <w:rPr>
                      <w:rFonts w:ascii="Arial Narrow" w:hAnsi="Arial Narrow" w:cs="Lucida Sans Unicode"/>
                    </w:rPr>
                    <w:t>X</w:t>
                  </w:r>
                </w:p>
              </w:tc>
              <w:tc>
                <w:tcPr>
                  <w:tcW w:w="1283" w:type="dxa"/>
                  <w:vAlign w:val="center"/>
                </w:tcPr>
                <w:p w:rsidR="00A5027E" w:rsidRPr="007677BB" w:rsidRDefault="00A5027E" w:rsidP="009107DE">
                  <w:pPr>
                    <w:pStyle w:val="Tekstpodstawowy"/>
                    <w:spacing w:after="120"/>
                    <w:jc w:val="center"/>
                    <w:rPr>
                      <w:rFonts w:ascii="Arial Narrow" w:hAnsi="Arial Narrow" w:cs="Lucida Sans Unicode"/>
                    </w:rPr>
                  </w:pPr>
                  <w:r w:rsidRPr="007677BB">
                    <w:rPr>
                      <w:rFonts w:ascii="Arial Narrow" w:hAnsi="Arial Narrow" w:cs="Lucida Sans Unicode"/>
                    </w:rPr>
                    <w:t>Nasycenie</w:t>
                  </w:r>
                </w:p>
                <w:p w:rsidR="00A5027E" w:rsidRPr="007677BB" w:rsidRDefault="00A5027E" w:rsidP="009107DE">
                  <w:pPr>
                    <w:pStyle w:val="Tekstpodstawowy"/>
                    <w:spacing w:after="120"/>
                    <w:jc w:val="center"/>
                    <w:rPr>
                      <w:rFonts w:ascii="Arial Narrow" w:hAnsi="Arial Narrow" w:cs="Lucida Sans Unicode"/>
                    </w:rPr>
                  </w:pPr>
                  <w:r w:rsidRPr="007677BB">
                    <w:rPr>
                      <w:rFonts w:ascii="Arial Narrow" w:hAnsi="Arial Narrow" w:cs="Lucida Sans Unicode"/>
                    </w:rPr>
                    <w:t>/GJ/m</w:t>
                  </w:r>
                  <w:r w:rsidRPr="007677BB">
                    <w:rPr>
                      <w:rFonts w:ascii="Arial Narrow" w:hAnsi="Arial Narrow" w:cs="Lucida Sans Unicode"/>
                      <w:vertAlign w:val="superscript"/>
                    </w:rPr>
                    <w:t>3</w:t>
                  </w:r>
                  <w:r w:rsidRPr="007677BB">
                    <w:rPr>
                      <w:rFonts w:ascii="Arial Narrow" w:hAnsi="Arial Narrow" w:cs="Lucida Sans Unicode"/>
                    </w:rPr>
                    <w:t>/</w:t>
                  </w:r>
                </w:p>
              </w:tc>
              <w:tc>
                <w:tcPr>
                  <w:tcW w:w="342" w:type="dxa"/>
                  <w:vAlign w:val="center"/>
                </w:tcPr>
                <w:p w:rsidR="00A5027E" w:rsidRPr="007677BB" w:rsidRDefault="00A5027E" w:rsidP="009107DE">
                  <w:pPr>
                    <w:pStyle w:val="Tekstpodstawowy"/>
                    <w:spacing w:after="120"/>
                    <w:jc w:val="center"/>
                    <w:rPr>
                      <w:rFonts w:ascii="Arial Narrow" w:hAnsi="Arial Narrow" w:cs="Lucida Sans Unicode"/>
                    </w:rPr>
                  </w:pPr>
                  <w:r w:rsidRPr="007677BB">
                    <w:rPr>
                      <w:rFonts w:ascii="Arial Narrow" w:hAnsi="Arial Narrow" w:cs="Lucida Sans Unicode"/>
                    </w:rPr>
                    <w:t>X</w:t>
                  </w:r>
                </w:p>
              </w:tc>
              <w:tc>
                <w:tcPr>
                  <w:tcW w:w="1106" w:type="dxa"/>
                  <w:vAlign w:val="center"/>
                </w:tcPr>
                <w:p w:rsidR="00A5027E" w:rsidRPr="007677BB" w:rsidRDefault="00A5027E" w:rsidP="009107DE">
                  <w:pPr>
                    <w:pStyle w:val="Tekstpodstawowy"/>
                    <w:spacing w:after="120"/>
                    <w:jc w:val="center"/>
                    <w:rPr>
                      <w:rFonts w:ascii="Arial Narrow" w:hAnsi="Arial Narrow" w:cs="Lucida Sans Unicode"/>
                    </w:rPr>
                  </w:pPr>
                  <w:r w:rsidRPr="007677BB">
                    <w:rPr>
                      <w:rFonts w:ascii="Arial Narrow" w:hAnsi="Arial Narrow" w:cs="Lucida Sans Unicode"/>
                    </w:rPr>
                    <w:t>Cena</w:t>
                  </w:r>
                </w:p>
                <w:p w:rsidR="00A5027E" w:rsidRPr="007677BB" w:rsidRDefault="00A5027E" w:rsidP="009107DE">
                  <w:pPr>
                    <w:pStyle w:val="Tekstpodstawowy"/>
                    <w:spacing w:after="120"/>
                    <w:jc w:val="center"/>
                    <w:rPr>
                      <w:rFonts w:ascii="Arial Narrow" w:hAnsi="Arial Narrow" w:cs="Lucida Sans Unicode"/>
                    </w:rPr>
                  </w:pPr>
                  <w:r w:rsidRPr="007677BB">
                    <w:rPr>
                      <w:rFonts w:ascii="Arial Narrow" w:hAnsi="Arial Narrow" w:cs="Lucida Sans Unicode"/>
                    </w:rPr>
                    <w:t>/zł/GJ/</w:t>
                  </w:r>
                </w:p>
              </w:tc>
            </w:tr>
          </w:tbl>
          <w:p w:rsidR="00A5027E" w:rsidRPr="007677BB" w:rsidRDefault="00A5027E" w:rsidP="009107DE">
            <w:pPr>
              <w:pStyle w:val="Tekstpodstawowy"/>
              <w:spacing w:after="120"/>
              <w:jc w:val="center"/>
              <w:rPr>
                <w:rFonts w:ascii="Arial Narrow" w:hAnsi="Arial Narrow" w:cs="Lucida Sans Unicode"/>
              </w:rPr>
            </w:pPr>
          </w:p>
        </w:tc>
      </w:tr>
    </w:tbl>
    <w:p w:rsidR="00A5027E" w:rsidRPr="007677BB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  <w:r w:rsidRPr="007677BB">
        <w:rPr>
          <w:rFonts w:ascii="Arial Narrow" w:hAnsi="Arial Narrow" w:cs="Lucida Sans Unicode"/>
        </w:rPr>
        <w:t xml:space="preserve">      Przy czym:</w:t>
      </w:r>
    </w:p>
    <w:p w:rsidR="00A5027E" w:rsidRPr="00087476" w:rsidRDefault="00A5027E" w:rsidP="00A5027E">
      <w:pPr>
        <w:pStyle w:val="Tekstpodstawowy"/>
        <w:numPr>
          <w:ilvl w:val="0"/>
          <w:numId w:val="8"/>
        </w:numPr>
        <w:spacing w:after="120"/>
        <w:rPr>
          <w:rFonts w:ascii="Arial Narrow" w:hAnsi="Arial Narrow" w:cs="Lucida Sans Unicode"/>
        </w:rPr>
      </w:pPr>
      <w:r w:rsidRPr="00087476">
        <w:rPr>
          <w:rFonts w:ascii="Arial Narrow" w:hAnsi="Arial Narrow" w:cs="Lucida Sans Unicode"/>
        </w:rPr>
        <w:t xml:space="preserve">Ilość podgrzanej wody w danym budynku/węźle wynika z sumy wskazań wodomierzy wody podgrzanej  w lokalach </w:t>
      </w:r>
      <w:proofErr w:type="spellStart"/>
      <w:r w:rsidRPr="00087476">
        <w:rPr>
          <w:rFonts w:ascii="Arial Narrow" w:hAnsi="Arial Narrow" w:cs="Lucida Sans Unicode"/>
        </w:rPr>
        <w:t>opomiarowanych</w:t>
      </w:r>
      <w:proofErr w:type="spellEnd"/>
      <w:r w:rsidRPr="00087476">
        <w:rPr>
          <w:rFonts w:ascii="Arial Narrow" w:hAnsi="Arial Narrow" w:cs="Lucida Sans Unicode"/>
        </w:rPr>
        <w:t xml:space="preserve">  oraz zużycia wody w lokalach </w:t>
      </w:r>
      <w:proofErr w:type="spellStart"/>
      <w:r w:rsidRPr="00087476">
        <w:rPr>
          <w:rFonts w:ascii="Arial Narrow" w:hAnsi="Arial Narrow" w:cs="Lucida Sans Unicode"/>
        </w:rPr>
        <w:t>nieopomiarowanych</w:t>
      </w:r>
      <w:proofErr w:type="spellEnd"/>
      <w:r w:rsidRPr="00087476">
        <w:rPr>
          <w:rFonts w:ascii="Arial Narrow" w:hAnsi="Arial Narrow" w:cs="Lucida Sans Unicode"/>
        </w:rPr>
        <w:t xml:space="preserve"> ustalonego na podstawie ryczałtów, o których mowa w § 18 .</w:t>
      </w:r>
    </w:p>
    <w:p w:rsidR="00A5027E" w:rsidRPr="007677BB" w:rsidRDefault="00A5027E" w:rsidP="00A5027E">
      <w:pPr>
        <w:pStyle w:val="Tekstpodstawowy"/>
        <w:numPr>
          <w:ilvl w:val="0"/>
          <w:numId w:val="8"/>
        </w:numPr>
        <w:spacing w:after="120"/>
        <w:rPr>
          <w:rFonts w:ascii="Arial Narrow" w:hAnsi="Arial Narrow" w:cs="Lucida Sans Unicode"/>
        </w:rPr>
      </w:pPr>
      <w:r w:rsidRPr="00087476">
        <w:rPr>
          <w:rFonts w:ascii="Arial Narrow" w:hAnsi="Arial Narrow" w:cs="Lucida Sans Unicode"/>
        </w:rPr>
        <w:t>Nasycenie w GJ/m</w:t>
      </w:r>
      <w:r w:rsidRPr="00087476">
        <w:rPr>
          <w:rFonts w:ascii="Arial Narrow" w:hAnsi="Arial Narrow" w:cs="Lucida Sans Unicode"/>
          <w:vertAlign w:val="superscript"/>
        </w:rPr>
        <w:t xml:space="preserve">3 </w:t>
      </w:r>
      <w:r w:rsidRPr="00087476">
        <w:rPr>
          <w:rFonts w:ascii="Arial Narrow" w:hAnsi="Arial Narrow" w:cs="Lucida Sans Unicode"/>
        </w:rPr>
        <w:t>ustala się jednolicie, dla poszczególnych grup budynków</w:t>
      </w:r>
      <w:r w:rsidRPr="007677BB">
        <w:rPr>
          <w:rFonts w:ascii="Arial Narrow" w:hAnsi="Arial Narrow" w:cs="Lucida Sans Unicode"/>
        </w:rPr>
        <w:t xml:space="preserve"> charakteryzujących się podobieństwem w zakresie warunków technicznych produkcji ciepłej wody, czyli:</w:t>
      </w:r>
    </w:p>
    <w:p w:rsidR="00A5027E" w:rsidRPr="007677BB" w:rsidRDefault="00A5027E" w:rsidP="00A5027E">
      <w:pPr>
        <w:pStyle w:val="Tekstpodstawowy"/>
        <w:numPr>
          <w:ilvl w:val="0"/>
          <w:numId w:val="2"/>
        </w:numPr>
        <w:tabs>
          <w:tab w:val="right" w:pos="7700"/>
        </w:tabs>
        <w:spacing w:after="120"/>
        <w:ind w:left="708"/>
        <w:rPr>
          <w:rFonts w:ascii="Arial Narrow" w:hAnsi="Arial Narrow" w:cs="Lucida Sans Unicode"/>
        </w:rPr>
      </w:pPr>
      <w:r w:rsidRPr="007677BB">
        <w:rPr>
          <w:rFonts w:ascii="Arial Narrow" w:hAnsi="Arial Narrow" w:cs="Lucida Sans Unicode"/>
        </w:rPr>
        <w:t xml:space="preserve">w budynkach </w:t>
      </w:r>
      <w:proofErr w:type="spellStart"/>
      <w:r w:rsidRPr="007677BB">
        <w:rPr>
          <w:rFonts w:ascii="Arial Narrow" w:hAnsi="Arial Narrow" w:cs="Lucida Sans Unicode"/>
        </w:rPr>
        <w:t>wieloklatkowych</w:t>
      </w:r>
      <w:proofErr w:type="spellEnd"/>
      <w:r w:rsidRPr="007677BB">
        <w:rPr>
          <w:rFonts w:ascii="Arial Narrow" w:hAnsi="Arial Narrow" w:cs="Lucida Sans Unicode"/>
        </w:rPr>
        <w:t xml:space="preserve"> z jednym węzłem cieplnym</w:t>
      </w:r>
      <w:r w:rsidRPr="007677BB">
        <w:rPr>
          <w:rFonts w:ascii="Arial Narrow" w:hAnsi="Arial Narrow" w:cs="Lucida Sans Unicode"/>
        </w:rPr>
        <w:tab/>
      </w:r>
      <w:r w:rsidRPr="007677BB">
        <w:rPr>
          <w:rFonts w:ascii="Arial Narrow" w:hAnsi="Arial Narrow" w:cs="Lucida Sans Unicode"/>
        </w:rPr>
        <w:tab/>
        <w:t>0,255 GJ/m</w:t>
      </w:r>
      <w:r w:rsidRPr="007677BB">
        <w:rPr>
          <w:rFonts w:ascii="Arial Narrow" w:hAnsi="Arial Narrow" w:cs="Lucida Sans Unicode"/>
          <w:vertAlign w:val="superscript"/>
        </w:rPr>
        <w:t>3</w:t>
      </w:r>
      <w:r w:rsidRPr="007677BB">
        <w:rPr>
          <w:rFonts w:ascii="Arial Narrow" w:hAnsi="Arial Narrow" w:cs="Lucida Sans Unicode"/>
        </w:rPr>
        <w:t>,</w:t>
      </w:r>
    </w:p>
    <w:p w:rsidR="00A5027E" w:rsidRPr="007677BB" w:rsidRDefault="00A5027E" w:rsidP="00A5027E">
      <w:pPr>
        <w:pStyle w:val="Tekstpodstawowy"/>
        <w:numPr>
          <w:ilvl w:val="0"/>
          <w:numId w:val="2"/>
        </w:numPr>
        <w:tabs>
          <w:tab w:val="right" w:pos="7700"/>
        </w:tabs>
        <w:spacing w:after="120"/>
        <w:ind w:left="708"/>
        <w:rPr>
          <w:rFonts w:ascii="Arial Narrow" w:hAnsi="Arial Narrow" w:cs="Lucida Sans Unicode"/>
        </w:rPr>
      </w:pPr>
      <w:r w:rsidRPr="007677BB">
        <w:rPr>
          <w:rFonts w:ascii="Arial Narrow" w:hAnsi="Arial Narrow" w:cs="Lucida Sans Unicode"/>
        </w:rPr>
        <w:t>w budynkach tzw. punktowcach</w:t>
      </w:r>
      <w:r w:rsidRPr="007677BB">
        <w:rPr>
          <w:rFonts w:ascii="Arial Narrow" w:hAnsi="Arial Narrow" w:cs="Lucida Sans Unicode"/>
        </w:rPr>
        <w:tab/>
      </w:r>
      <w:r w:rsidRPr="007677BB">
        <w:rPr>
          <w:rFonts w:ascii="Arial Narrow" w:hAnsi="Arial Narrow" w:cs="Lucida Sans Unicode"/>
        </w:rPr>
        <w:tab/>
        <w:t>0,260  GJ/m</w:t>
      </w:r>
      <w:r w:rsidRPr="007677BB">
        <w:rPr>
          <w:rFonts w:ascii="Arial Narrow" w:hAnsi="Arial Narrow" w:cs="Lucida Sans Unicode"/>
          <w:vertAlign w:val="superscript"/>
        </w:rPr>
        <w:t>3</w:t>
      </w:r>
      <w:r w:rsidRPr="007677BB">
        <w:rPr>
          <w:rFonts w:ascii="Arial Narrow" w:hAnsi="Arial Narrow" w:cs="Lucida Sans Unicode"/>
        </w:rPr>
        <w:t>,</w:t>
      </w:r>
    </w:p>
    <w:p w:rsidR="00A5027E" w:rsidRPr="007677BB" w:rsidRDefault="00A5027E" w:rsidP="00A5027E">
      <w:pPr>
        <w:pStyle w:val="Tekstpodstawowy"/>
        <w:numPr>
          <w:ilvl w:val="0"/>
          <w:numId w:val="2"/>
        </w:numPr>
        <w:tabs>
          <w:tab w:val="right" w:pos="7700"/>
        </w:tabs>
        <w:spacing w:after="120"/>
        <w:ind w:left="708"/>
        <w:rPr>
          <w:rFonts w:ascii="Arial Narrow" w:hAnsi="Arial Narrow" w:cs="Lucida Sans Unicode"/>
        </w:rPr>
      </w:pPr>
      <w:r w:rsidRPr="007677BB">
        <w:rPr>
          <w:rFonts w:ascii="Arial Narrow" w:hAnsi="Arial Narrow" w:cs="Lucida Sans Unicode"/>
        </w:rPr>
        <w:lastRenderedPageBreak/>
        <w:t>w budynkach wysokich</w:t>
      </w:r>
      <w:r w:rsidRPr="007677BB">
        <w:rPr>
          <w:rFonts w:ascii="Arial Narrow" w:hAnsi="Arial Narrow" w:cs="Lucida Sans Unicode"/>
        </w:rPr>
        <w:tab/>
      </w:r>
      <w:r w:rsidRPr="007677BB">
        <w:rPr>
          <w:rFonts w:ascii="Arial Narrow" w:hAnsi="Arial Narrow" w:cs="Lucida Sans Unicode"/>
        </w:rPr>
        <w:tab/>
        <w:t>0,260  GJ/m</w:t>
      </w:r>
      <w:r w:rsidRPr="007677BB">
        <w:rPr>
          <w:rFonts w:ascii="Arial Narrow" w:hAnsi="Arial Narrow" w:cs="Lucida Sans Unicode"/>
          <w:vertAlign w:val="superscript"/>
        </w:rPr>
        <w:t>3</w:t>
      </w:r>
      <w:r w:rsidRPr="007677BB">
        <w:rPr>
          <w:rFonts w:ascii="Arial Narrow" w:hAnsi="Arial Narrow" w:cs="Lucida Sans Unicode"/>
        </w:rPr>
        <w:t>,</w:t>
      </w:r>
    </w:p>
    <w:p w:rsidR="00A5027E" w:rsidRPr="007677BB" w:rsidRDefault="00A5027E" w:rsidP="00A5027E">
      <w:pPr>
        <w:pStyle w:val="Tekstpodstawowy"/>
        <w:numPr>
          <w:ilvl w:val="0"/>
          <w:numId w:val="2"/>
        </w:numPr>
        <w:tabs>
          <w:tab w:val="right" w:pos="7700"/>
        </w:tabs>
        <w:spacing w:after="120"/>
        <w:ind w:left="708"/>
        <w:rPr>
          <w:rFonts w:ascii="Arial Narrow" w:hAnsi="Arial Narrow" w:cs="Lucida Sans Unicode"/>
        </w:rPr>
      </w:pPr>
      <w:r w:rsidRPr="007677BB">
        <w:rPr>
          <w:rFonts w:ascii="Arial Narrow" w:hAnsi="Arial Narrow" w:cs="Lucida Sans Unicode"/>
        </w:rPr>
        <w:t>w budynkach z wbudowanymi lokalami użytkowymi</w:t>
      </w:r>
      <w:r w:rsidRPr="007677BB">
        <w:rPr>
          <w:rFonts w:ascii="Arial Narrow" w:hAnsi="Arial Narrow" w:cs="Lucida Sans Unicode"/>
        </w:rPr>
        <w:tab/>
      </w:r>
      <w:r w:rsidRPr="007677BB">
        <w:rPr>
          <w:rFonts w:ascii="Arial Narrow" w:hAnsi="Arial Narrow" w:cs="Lucida Sans Unicode"/>
        </w:rPr>
        <w:tab/>
        <w:t>0,260  GJ/m</w:t>
      </w:r>
      <w:r w:rsidRPr="007677BB">
        <w:rPr>
          <w:rFonts w:ascii="Arial Narrow" w:hAnsi="Arial Narrow" w:cs="Lucida Sans Unicode"/>
          <w:vertAlign w:val="superscript"/>
        </w:rPr>
        <w:t>3</w:t>
      </w:r>
      <w:r w:rsidRPr="007677BB">
        <w:rPr>
          <w:rFonts w:ascii="Arial Narrow" w:hAnsi="Arial Narrow" w:cs="Lucida Sans Unicode"/>
        </w:rPr>
        <w:t>,</w:t>
      </w:r>
    </w:p>
    <w:p w:rsidR="00A5027E" w:rsidRPr="007677BB" w:rsidRDefault="00A5027E" w:rsidP="00A5027E">
      <w:pPr>
        <w:pStyle w:val="Tekstpodstawowy"/>
        <w:numPr>
          <w:ilvl w:val="0"/>
          <w:numId w:val="2"/>
        </w:numPr>
        <w:tabs>
          <w:tab w:val="right" w:pos="7700"/>
        </w:tabs>
        <w:spacing w:after="120"/>
        <w:ind w:left="708"/>
        <w:rPr>
          <w:rFonts w:ascii="Arial Narrow" w:hAnsi="Arial Narrow" w:cs="Lucida Sans Unicode"/>
        </w:rPr>
      </w:pPr>
      <w:r w:rsidRPr="007677BB">
        <w:rPr>
          <w:rFonts w:ascii="Arial Narrow" w:hAnsi="Arial Narrow" w:cs="Lucida Sans Unicode"/>
        </w:rPr>
        <w:t xml:space="preserve">w budynkach </w:t>
      </w:r>
      <w:proofErr w:type="spellStart"/>
      <w:r w:rsidRPr="007677BB">
        <w:rPr>
          <w:rFonts w:ascii="Arial Narrow" w:hAnsi="Arial Narrow" w:cs="Lucida Sans Unicode"/>
        </w:rPr>
        <w:t>wieloklatkowych</w:t>
      </w:r>
      <w:proofErr w:type="spellEnd"/>
      <w:r w:rsidRPr="007677BB">
        <w:rPr>
          <w:rFonts w:ascii="Arial Narrow" w:hAnsi="Arial Narrow" w:cs="Lucida Sans Unicode"/>
        </w:rPr>
        <w:t xml:space="preserve"> z węzłami cieplnymi</w:t>
      </w:r>
      <w:r w:rsidRPr="007677BB">
        <w:rPr>
          <w:rFonts w:ascii="Arial Narrow" w:hAnsi="Arial Narrow" w:cs="Lucida Sans Unicode"/>
        </w:rPr>
        <w:tab/>
      </w:r>
      <w:r w:rsidRPr="007677BB">
        <w:rPr>
          <w:rFonts w:ascii="Arial Narrow" w:hAnsi="Arial Narrow" w:cs="Lucida Sans Unicode"/>
        </w:rPr>
        <w:tab/>
        <w:t>0,250  GJ/m</w:t>
      </w:r>
      <w:r w:rsidRPr="007677BB">
        <w:rPr>
          <w:rFonts w:ascii="Arial Narrow" w:hAnsi="Arial Narrow" w:cs="Lucida Sans Unicode"/>
          <w:vertAlign w:val="superscript"/>
        </w:rPr>
        <w:t>3</w:t>
      </w:r>
      <w:r w:rsidRPr="007677BB">
        <w:rPr>
          <w:rFonts w:ascii="Arial Narrow" w:hAnsi="Arial Narrow" w:cs="Lucida Sans Unicode"/>
        </w:rPr>
        <w:t>.</w:t>
      </w:r>
    </w:p>
    <w:p w:rsidR="00A5027E" w:rsidRDefault="00A5027E" w:rsidP="00A5027E">
      <w:pPr>
        <w:pStyle w:val="Tekstpodstawowy"/>
        <w:spacing w:after="120"/>
        <w:jc w:val="center"/>
        <w:rPr>
          <w:rFonts w:ascii="Arial Narrow" w:hAnsi="Arial Narrow" w:cs="Lucida Sans Unicode"/>
          <w:b/>
        </w:rPr>
      </w:pPr>
    </w:p>
    <w:p w:rsidR="00A5027E" w:rsidRPr="007677BB" w:rsidRDefault="00A5027E" w:rsidP="00A5027E">
      <w:pPr>
        <w:pStyle w:val="Tekstpodstawowy"/>
        <w:spacing w:after="120"/>
        <w:jc w:val="center"/>
        <w:rPr>
          <w:rFonts w:ascii="Arial Narrow" w:hAnsi="Arial Narrow" w:cs="Lucida Sans Unicode"/>
          <w:b/>
        </w:rPr>
      </w:pPr>
      <w:r w:rsidRPr="007677BB">
        <w:rPr>
          <w:rFonts w:ascii="Arial Narrow" w:hAnsi="Arial Narrow" w:cs="Lucida Sans Unicode"/>
          <w:b/>
        </w:rPr>
        <w:t>§ 22</w:t>
      </w:r>
    </w:p>
    <w:p w:rsidR="00A5027E" w:rsidRPr="007677BB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  <w:r w:rsidRPr="007677BB">
        <w:rPr>
          <w:rFonts w:ascii="Arial Narrow" w:hAnsi="Arial Narrow" w:cs="Lucida Sans Unicode"/>
        </w:rPr>
        <w:t>Dla lokali wyposażonych w wodomierze ciepłej wody koszt podgrzania wody stanowi iloczyn: zużytej wody mierzonej w m</w:t>
      </w:r>
      <w:r w:rsidRPr="007677BB">
        <w:rPr>
          <w:rFonts w:ascii="Arial Narrow" w:hAnsi="Arial Narrow" w:cs="Lucida Sans Unicode"/>
          <w:vertAlign w:val="superscript"/>
        </w:rPr>
        <w:t>3</w:t>
      </w:r>
      <w:r w:rsidRPr="007677BB">
        <w:rPr>
          <w:rFonts w:ascii="Arial Narrow" w:hAnsi="Arial Narrow" w:cs="Lucida Sans Unicode"/>
        </w:rPr>
        <w:t xml:space="preserve"> ustalonej wskazaniem wodomierza usytuowanym na instalacji ciepłej wody w lokalu (mieszkalnym, użytkowym) oraz kosztu podgrzania </w:t>
      </w:r>
      <w:smartTag w:uri="urn:schemas-microsoft-com:office:smarttags" w:element="metricconverter">
        <w:smartTagPr>
          <w:attr w:name="ProductID" w:val="1 m3"/>
        </w:smartTagPr>
        <w:r w:rsidRPr="007677BB">
          <w:rPr>
            <w:rFonts w:ascii="Arial Narrow" w:hAnsi="Arial Narrow" w:cs="Lucida Sans Unicode"/>
          </w:rPr>
          <w:t>1 m</w:t>
        </w:r>
        <w:r w:rsidRPr="007677BB">
          <w:rPr>
            <w:rFonts w:ascii="Arial Narrow" w:hAnsi="Arial Narrow" w:cs="Lucida Sans Unicode"/>
            <w:vertAlign w:val="superscript"/>
          </w:rPr>
          <w:t>3</w:t>
        </w:r>
      </w:smartTag>
      <w:r w:rsidRPr="007677BB">
        <w:rPr>
          <w:rFonts w:ascii="Arial Narrow" w:hAnsi="Arial Narrow" w:cs="Lucida Sans Unicode"/>
        </w:rPr>
        <w:t xml:space="preserve"> wody w danym węźle, wynikający z przyjętych norm nasycenia </w:t>
      </w:r>
      <w:smartTag w:uri="urn:schemas-microsoft-com:office:smarttags" w:element="metricconverter">
        <w:smartTagPr>
          <w:attr w:name="ProductID" w:val="1 m3"/>
        </w:smartTagPr>
        <w:r w:rsidRPr="007677BB">
          <w:rPr>
            <w:rFonts w:ascii="Arial Narrow" w:hAnsi="Arial Narrow" w:cs="Lucida Sans Unicode"/>
          </w:rPr>
          <w:t>1 m</w:t>
        </w:r>
        <w:r w:rsidRPr="007677BB">
          <w:rPr>
            <w:rFonts w:ascii="Arial Narrow" w:hAnsi="Arial Narrow" w:cs="Lucida Sans Unicode"/>
            <w:vertAlign w:val="superscript"/>
          </w:rPr>
          <w:t>3</w:t>
        </w:r>
      </w:smartTag>
      <w:r w:rsidRPr="007677BB">
        <w:rPr>
          <w:rFonts w:ascii="Arial Narrow" w:hAnsi="Arial Narrow" w:cs="Lucida Sans Unicode"/>
        </w:rPr>
        <w:t xml:space="preserve"> wody - stosownie do postanowień § 21. Koszty te ustala się według następującego wzoru:</w:t>
      </w:r>
    </w:p>
    <w:tbl>
      <w:tblPr>
        <w:tblW w:w="0" w:type="auto"/>
        <w:jc w:val="center"/>
        <w:tblLook w:val="01E0"/>
      </w:tblPr>
      <w:tblGrid>
        <w:gridCol w:w="7678"/>
      </w:tblGrid>
      <w:tr w:rsidR="00A5027E" w:rsidRPr="007677BB" w:rsidTr="009107DE">
        <w:trPr>
          <w:jc w:val="center"/>
        </w:trPr>
        <w:tc>
          <w:tcPr>
            <w:tcW w:w="0" w:type="auto"/>
            <w:vAlign w:val="center"/>
          </w:tcPr>
          <w:tbl>
            <w:tblPr>
              <w:tblW w:w="7462" w:type="dxa"/>
              <w:tblLook w:val="01E0"/>
            </w:tblPr>
            <w:tblGrid>
              <w:gridCol w:w="2001"/>
              <w:gridCol w:w="375"/>
              <w:gridCol w:w="2004"/>
              <w:gridCol w:w="348"/>
              <w:gridCol w:w="1282"/>
              <w:gridCol w:w="348"/>
              <w:gridCol w:w="1104"/>
            </w:tblGrid>
            <w:tr w:rsidR="00A5027E" w:rsidRPr="007677BB" w:rsidTr="009107DE">
              <w:tc>
                <w:tcPr>
                  <w:tcW w:w="2005" w:type="dxa"/>
                  <w:vAlign w:val="center"/>
                </w:tcPr>
                <w:p w:rsidR="00A5027E" w:rsidRPr="007677BB" w:rsidRDefault="00A5027E" w:rsidP="009107DE">
                  <w:pPr>
                    <w:pStyle w:val="Tekstpodstawowy"/>
                    <w:jc w:val="center"/>
                    <w:rPr>
                      <w:rFonts w:ascii="Arial Narrow" w:hAnsi="Arial Narrow" w:cs="Lucida Sans Unicode"/>
                    </w:rPr>
                  </w:pPr>
                  <w:r w:rsidRPr="007677BB">
                    <w:rPr>
                      <w:rFonts w:ascii="Arial Narrow" w:hAnsi="Arial Narrow" w:cs="Lucida Sans Unicode"/>
                    </w:rPr>
                    <w:t>Koszt</w:t>
                  </w:r>
                </w:p>
                <w:p w:rsidR="00A5027E" w:rsidRPr="007677BB" w:rsidRDefault="00A5027E" w:rsidP="009107DE">
                  <w:pPr>
                    <w:pStyle w:val="Tekstpodstawowy"/>
                    <w:jc w:val="center"/>
                    <w:rPr>
                      <w:rFonts w:ascii="Arial Narrow" w:hAnsi="Arial Narrow" w:cs="Lucida Sans Unicode"/>
                    </w:rPr>
                  </w:pPr>
                  <w:r w:rsidRPr="007677BB">
                    <w:rPr>
                      <w:rFonts w:ascii="Arial Narrow" w:hAnsi="Arial Narrow" w:cs="Lucida Sans Unicode"/>
                    </w:rPr>
                    <w:t>podgrzania wody dla lokali wyposażonych w wodomierze</w:t>
                  </w:r>
                </w:p>
                <w:p w:rsidR="00A5027E" w:rsidRPr="007677BB" w:rsidRDefault="00A5027E" w:rsidP="009107DE">
                  <w:pPr>
                    <w:pStyle w:val="Tekstpodstawowy"/>
                    <w:jc w:val="center"/>
                    <w:rPr>
                      <w:rFonts w:ascii="Arial Narrow" w:hAnsi="Arial Narrow" w:cs="Lucida Sans Unicode"/>
                    </w:rPr>
                  </w:pPr>
                  <w:r w:rsidRPr="007677BB">
                    <w:rPr>
                      <w:rFonts w:ascii="Arial Narrow" w:hAnsi="Arial Narrow" w:cs="Lucida Sans Unicode"/>
                    </w:rPr>
                    <w:t>/zł/</w:t>
                  </w:r>
                </w:p>
              </w:tc>
              <w:tc>
                <w:tcPr>
                  <w:tcW w:w="375" w:type="dxa"/>
                  <w:vAlign w:val="center"/>
                </w:tcPr>
                <w:p w:rsidR="00A5027E" w:rsidRPr="007677BB" w:rsidRDefault="00A5027E" w:rsidP="009107DE">
                  <w:pPr>
                    <w:pStyle w:val="Tekstpodstawowy"/>
                    <w:jc w:val="center"/>
                    <w:rPr>
                      <w:rFonts w:ascii="Arial Narrow" w:hAnsi="Arial Narrow" w:cs="Lucida Sans Unicode"/>
                    </w:rPr>
                  </w:pPr>
                  <w:r w:rsidRPr="007677BB">
                    <w:rPr>
                      <w:rFonts w:ascii="Arial Narrow" w:hAnsi="Arial Narrow" w:cs="Lucida Sans Unicode"/>
                    </w:rPr>
                    <w:t>=</w:t>
                  </w:r>
                </w:p>
              </w:tc>
              <w:tc>
                <w:tcPr>
                  <w:tcW w:w="2009" w:type="dxa"/>
                  <w:vAlign w:val="center"/>
                </w:tcPr>
                <w:p w:rsidR="00A5027E" w:rsidRPr="007677BB" w:rsidRDefault="00A5027E" w:rsidP="009107DE">
                  <w:pPr>
                    <w:pStyle w:val="Tekstpodstawowy"/>
                    <w:jc w:val="center"/>
                    <w:rPr>
                      <w:rFonts w:ascii="Arial Narrow" w:hAnsi="Arial Narrow" w:cs="Lucida Sans Unicode"/>
                    </w:rPr>
                  </w:pPr>
                  <w:r w:rsidRPr="007677BB">
                    <w:rPr>
                      <w:rFonts w:ascii="Arial Narrow" w:hAnsi="Arial Narrow" w:cs="Lucida Sans Unicode"/>
                    </w:rPr>
                    <w:t>Ilość</w:t>
                  </w:r>
                </w:p>
                <w:p w:rsidR="00A5027E" w:rsidRPr="007677BB" w:rsidRDefault="00A5027E" w:rsidP="009107DE">
                  <w:pPr>
                    <w:pStyle w:val="Tekstpodstawowy"/>
                    <w:jc w:val="center"/>
                    <w:rPr>
                      <w:rFonts w:ascii="Arial Narrow" w:hAnsi="Arial Narrow" w:cs="Lucida Sans Unicode"/>
                    </w:rPr>
                  </w:pPr>
                  <w:r w:rsidRPr="007677BB">
                    <w:rPr>
                      <w:rFonts w:ascii="Arial Narrow" w:hAnsi="Arial Narrow" w:cs="Lucida Sans Unicode"/>
                    </w:rPr>
                    <w:t>podgrzanej wody wg wskazań wodomierza</w:t>
                  </w:r>
                </w:p>
                <w:p w:rsidR="00A5027E" w:rsidRPr="007677BB" w:rsidRDefault="00A5027E" w:rsidP="009107DE">
                  <w:pPr>
                    <w:pStyle w:val="Tekstpodstawowy"/>
                    <w:jc w:val="center"/>
                    <w:rPr>
                      <w:rFonts w:ascii="Arial Narrow" w:hAnsi="Arial Narrow" w:cs="Lucida Sans Unicode"/>
                    </w:rPr>
                  </w:pPr>
                  <w:r w:rsidRPr="007677BB">
                    <w:rPr>
                      <w:rFonts w:ascii="Arial Narrow" w:hAnsi="Arial Narrow" w:cs="Lucida Sans Unicode"/>
                    </w:rPr>
                    <w:t>/m</w:t>
                  </w:r>
                  <w:r w:rsidRPr="007677BB">
                    <w:rPr>
                      <w:rFonts w:ascii="Arial Narrow" w:hAnsi="Arial Narrow" w:cs="Lucida Sans Unicode"/>
                      <w:vertAlign w:val="superscript"/>
                    </w:rPr>
                    <w:t>3</w:t>
                  </w:r>
                  <w:r w:rsidRPr="007677BB">
                    <w:rPr>
                      <w:rFonts w:ascii="Arial Narrow" w:hAnsi="Arial Narrow" w:cs="Lucida Sans Unicode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</w:tcPr>
                <w:p w:rsidR="00A5027E" w:rsidRPr="007677BB" w:rsidRDefault="00A5027E" w:rsidP="009107DE">
                  <w:pPr>
                    <w:pStyle w:val="Tekstpodstawowy"/>
                    <w:jc w:val="center"/>
                    <w:rPr>
                      <w:rFonts w:ascii="Arial Narrow" w:hAnsi="Arial Narrow" w:cs="Lucida Sans Unicode"/>
                    </w:rPr>
                  </w:pPr>
                  <w:r w:rsidRPr="007677BB">
                    <w:rPr>
                      <w:rFonts w:ascii="Arial Narrow" w:hAnsi="Arial Narrow" w:cs="Lucida Sans Unicode"/>
                    </w:rPr>
                    <w:t>X</w:t>
                  </w:r>
                </w:p>
              </w:tc>
              <w:tc>
                <w:tcPr>
                  <w:tcW w:w="1283" w:type="dxa"/>
                  <w:vAlign w:val="center"/>
                </w:tcPr>
                <w:p w:rsidR="00A5027E" w:rsidRPr="007677BB" w:rsidRDefault="00A5027E" w:rsidP="009107DE">
                  <w:pPr>
                    <w:pStyle w:val="Tekstpodstawowy"/>
                    <w:jc w:val="center"/>
                    <w:rPr>
                      <w:rFonts w:ascii="Arial Narrow" w:hAnsi="Arial Narrow" w:cs="Lucida Sans Unicode"/>
                    </w:rPr>
                  </w:pPr>
                  <w:r w:rsidRPr="007677BB">
                    <w:rPr>
                      <w:rFonts w:ascii="Arial Narrow" w:hAnsi="Arial Narrow" w:cs="Lucida Sans Unicode"/>
                    </w:rPr>
                    <w:t>Nasycenie</w:t>
                  </w:r>
                </w:p>
                <w:p w:rsidR="00A5027E" w:rsidRPr="007677BB" w:rsidRDefault="00A5027E" w:rsidP="009107DE">
                  <w:pPr>
                    <w:pStyle w:val="Tekstpodstawowy"/>
                    <w:jc w:val="center"/>
                    <w:rPr>
                      <w:rFonts w:ascii="Arial Narrow" w:hAnsi="Arial Narrow" w:cs="Lucida Sans Unicode"/>
                    </w:rPr>
                  </w:pPr>
                  <w:r w:rsidRPr="007677BB">
                    <w:rPr>
                      <w:rFonts w:ascii="Arial Narrow" w:hAnsi="Arial Narrow" w:cs="Lucida Sans Unicode"/>
                    </w:rPr>
                    <w:t>/GJ/m</w:t>
                  </w:r>
                  <w:r w:rsidRPr="007677BB">
                    <w:rPr>
                      <w:rFonts w:ascii="Arial Narrow" w:hAnsi="Arial Narrow" w:cs="Lucida Sans Unicode"/>
                      <w:vertAlign w:val="superscript"/>
                    </w:rPr>
                    <w:t>3</w:t>
                  </w:r>
                  <w:r w:rsidRPr="007677BB">
                    <w:rPr>
                      <w:rFonts w:ascii="Arial Narrow" w:hAnsi="Arial Narrow" w:cs="Lucida Sans Unicode"/>
                    </w:rPr>
                    <w:t>/</w:t>
                  </w:r>
                </w:p>
              </w:tc>
              <w:tc>
                <w:tcPr>
                  <w:tcW w:w="342" w:type="dxa"/>
                  <w:vAlign w:val="center"/>
                </w:tcPr>
                <w:p w:rsidR="00A5027E" w:rsidRPr="007677BB" w:rsidRDefault="00A5027E" w:rsidP="009107DE">
                  <w:pPr>
                    <w:pStyle w:val="Tekstpodstawowy"/>
                    <w:jc w:val="center"/>
                    <w:rPr>
                      <w:rFonts w:ascii="Arial Narrow" w:hAnsi="Arial Narrow" w:cs="Lucida Sans Unicode"/>
                    </w:rPr>
                  </w:pPr>
                  <w:r w:rsidRPr="007677BB">
                    <w:rPr>
                      <w:rFonts w:ascii="Arial Narrow" w:hAnsi="Arial Narrow" w:cs="Lucida Sans Unicode"/>
                    </w:rPr>
                    <w:t>X</w:t>
                  </w:r>
                </w:p>
              </w:tc>
              <w:tc>
                <w:tcPr>
                  <w:tcW w:w="1106" w:type="dxa"/>
                  <w:vAlign w:val="center"/>
                </w:tcPr>
                <w:p w:rsidR="00A5027E" w:rsidRPr="007677BB" w:rsidRDefault="00A5027E" w:rsidP="009107DE">
                  <w:pPr>
                    <w:pStyle w:val="Tekstpodstawowy"/>
                    <w:jc w:val="center"/>
                    <w:rPr>
                      <w:rFonts w:ascii="Arial Narrow" w:hAnsi="Arial Narrow" w:cs="Lucida Sans Unicode"/>
                    </w:rPr>
                  </w:pPr>
                  <w:r w:rsidRPr="007677BB">
                    <w:rPr>
                      <w:rFonts w:ascii="Arial Narrow" w:hAnsi="Arial Narrow" w:cs="Lucida Sans Unicode"/>
                    </w:rPr>
                    <w:t>Cena</w:t>
                  </w:r>
                </w:p>
                <w:p w:rsidR="00A5027E" w:rsidRPr="007677BB" w:rsidRDefault="00A5027E" w:rsidP="009107DE">
                  <w:pPr>
                    <w:pStyle w:val="Tekstpodstawowy"/>
                    <w:jc w:val="center"/>
                    <w:rPr>
                      <w:rFonts w:ascii="Arial Narrow" w:hAnsi="Arial Narrow" w:cs="Lucida Sans Unicode"/>
                    </w:rPr>
                  </w:pPr>
                  <w:r w:rsidRPr="007677BB">
                    <w:rPr>
                      <w:rFonts w:ascii="Arial Narrow" w:hAnsi="Arial Narrow" w:cs="Lucida Sans Unicode"/>
                    </w:rPr>
                    <w:t>/zł/GJ/</w:t>
                  </w:r>
                </w:p>
              </w:tc>
            </w:tr>
          </w:tbl>
          <w:p w:rsidR="00A5027E" w:rsidRPr="007677BB" w:rsidRDefault="00A5027E" w:rsidP="009107DE">
            <w:pPr>
              <w:pStyle w:val="Tekstpodstawowy"/>
              <w:spacing w:after="120"/>
              <w:jc w:val="center"/>
              <w:rPr>
                <w:rFonts w:ascii="Arial Narrow" w:hAnsi="Arial Narrow" w:cs="Lucida Sans Unicode"/>
              </w:rPr>
            </w:pPr>
          </w:p>
        </w:tc>
      </w:tr>
    </w:tbl>
    <w:p w:rsidR="00A5027E" w:rsidRPr="007677BB" w:rsidRDefault="00A5027E" w:rsidP="00A5027E">
      <w:pPr>
        <w:pStyle w:val="Tekstpodstawowy"/>
        <w:spacing w:after="120"/>
        <w:jc w:val="center"/>
        <w:rPr>
          <w:rFonts w:ascii="Arial Narrow" w:hAnsi="Arial Narrow" w:cs="Lucida Sans Unicode"/>
        </w:rPr>
      </w:pPr>
    </w:p>
    <w:p w:rsidR="00A5027E" w:rsidRPr="007677BB" w:rsidRDefault="00A5027E" w:rsidP="00A5027E">
      <w:pPr>
        <w:pStyle w:val="Tekstpodstawowy"/>
        <w:tabs>
          <w:tab w:val="left" w:pos="4536"/>
        </w:tabs>
        <w:spacing w:after="120"/>
        <w:jc w:val="center"/>
        <w:rPr>
          <w:rFonts w:ascii="Arial Narrow" w:hAnsi="Arial Narrow" w:cs="Lucida Sans Unicode"/>
          <w:b/>
        </w:rPr>
      </w:pPr>
      <w:r w:rsidRPr="007677BB">
        <w:rPr>
          <w:rFonts w:ascii="Arial Narrow" w:hAnsi="Arial Narrow" w:cs="Lucida Sans Unicode"/>
          <w:b/>
        </w:rPr>
        <w:t>§ 23</w:t>
      </w:r>
    </w:p>
    <w:p w:rsidR="00A5027E" w:rsidRPr="00087476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  <w:r w:rsidRPr="00087476">
        <w:rPr>
          <w:rFonts w:ascii="Arial Narrow" w:hAnsi="Arial Narrow" w:cs="Lucida Sans Unicode"/>
        </w:rPr>
        <w:t xml:space="preserve">Dla lokali nie posiadających indywidualnych wodomierzy koszt podgrzania wody stanowi iloczyn   ilości zamieszkałych osób w danym lokalu, obowiązującego ryczałtu, o którym mowa w § 18 oraz kosztu podgrzania </w:t>
      </w:r>
      <w:smartTag w:uri="urn:schemas-microsoft-com:office:smarttags" w:element="metricconverter">
        <w:smartTagPr>
          <w:attr w:name="ProductID" w:val="1 m3"/>
        </w:smartTagPr>
        <w:r w:rsidRPr="00087476">
          <w:rPr>
            <w:rFonts w:ascii="Arial Narrow" w:hAnsi="Arial Narrow" w:cs="Lucida Sans Unicode"/>
          </w:rPr>
          <w:t>1 m</w:t>
        </w:r>
        <w:r w:rsidRPr="00087476">
          <w:rPr>
            <w:rFonts w:ascii="Arial Narrow" w:hAnsi="Arial Narrow" w:cs="Lucida Sans Unicode"/>
            <w:vertAlign w:val="superscript"/>
          </w:rPr>
          <w:t>3</w:t>
        </w:r>
      </w:smartTag>
      <w:r w:rsidRPr="00087476">
        <w:rPr>
          <w:rFonts w:ascii="Arial Narrow" w:hAnsi="Arial Narrow" w:cs="Lucida Sans Unicode"/>
        </w:rPr>
        <w:t xml:space="preserve"> wody w danym węźle, wynikający z przyjętych norm nasycenia </w:t>
      </w:r>
      <w:smartTag w:uri="urn:schemas-microsoft-com:office:smarttags" w:element="metricconverter">
        <w:smartTagPr>
          <w:attr w:name="ProductID" w:val="1 m3"/>
        </w:smartTagPr>
        <w:r w:rsidRPr="00087476">
          <w:rPr>
            <w:rFonts w:ascii="Arial Narrow" w:hAnsi="Arial Narrow" w:cs="Lucida Sans Unicode"/>
          </w:rPr>
          <w:t>1 m</w:t>
        </w:r>
        <w:r w:rsidRPr="00087476">
          <w:rPr>
            <w:rFonts w:ascii="Arial Narrow" w:hAnsi="Arial Narrow" w:cs="Lucida Sans Unicode"/>
            <w:vertAlign w:val="superscript"/>
          </w:rPr>
          <w:t>3</w:t>
        </w:r>
      </w:smartTag>
      <w:r w:rsidRPr="00087476">
        <w:rPr>
          <w:rFonts w:ascii="Arial Narrow" w:hAnsi="Arial Narrow" w:cs="Lucida Sans Unicode"/>
        </w:rPr>
        <w:t xml:space="preserve"> wody - stosownie do postanowień § 21. Koszty te ustala się według następującego wzoru:</w:t>
      </w:r>
    </w:p>
    <w:p w:rsidR="00A5027E" w:rsidRPr="00087476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</w:p>
    <w:tbl>
      <w:tblPr>
        <w:tblW w:w="9816" w:type="dxa"/>
        <w:tblLayout w:type="fixed"/>
        <w:tblLook w:val="04A0"/>
      </w:tblPr>
      <w:tblGrid>
        <w:gridCol w:w="2518"/>
        <w:gridCol w:w="439"/>
        <w:gridCol w:w="1829"/>
        <w:gridCol w:w="466"/>
        <w:gridCol w:w="1231"/>
        <w:gridCol w:w="377"/>
        <w:gridCol w:w="1328"/>
        <w:gridCol w:w="425"/>
        <w:gridCol w:w="1203"/>
      </w:tblGrid>
      <w:tr w:rsidR="00A5027E" w:rsidRPr="00087476" w:rsidTr="009107DE">
        <w:trPr>
          <w:trHeight w:val="80"/>
        </w:trPr>
        <w:tc>
          <w:tcPr>
            <w:tcW w:w="2518" w:type="dxa"/>
          </w:tcPr>
          <w:p w:rsidR="00A5027E" w:rsidRPr="00087476" w:rsidRDefault="00A5027E" w:rsidP="009107DE">
            <w:pPr>
              <w:pStyle w:val="Tekstpodstawowy"/>
              <w:jc w:val="center"/>
              <w:rPr>
                <w:rFonts w:ascii="Arial Narrow" w:hAnsi="Arial Narrow" w:cs="Lucida Sans Unicode"/>
              </w:rPr>
            </w:pPr>
            <w:r w:rsidRPr="00087476">
              <w:rPr>
                <w:rFonts w:ascii="Arial Narrow" w:hAnsi="Arial Narrow" w:cs="Lucida Sans Unicode"/>
              </w:rPr>
              <w:t>Koszt</w:t>
            </w:r>
          </w:p>
          <w:p w:rsidR="00A5027E" w:rsidRPr="00087476" w:rsidRDefault="00A5027E" w:rsidP="009107DE">
            <w:pPr>
              <w:pStyle w:val="Tekstpodstawowy"/>
              <w:jc w:val="center"/>
              <w:rPr>
                <w:rFonts w:ascii="Arial Narrow" w:hAnsi="Arial Narrow" w:cs="Lucida Sans Unicode"/>
              </w:rPr>
            </w:pPr>
            <w:r w:rsidRPr="00087476">
              <w:rPr>
                <w:rFonts w:ascii="Arial Narrow" w:hAnsi="Arial Narrow" w:cs="Lucida Sans Unicode"/>
              </w:rPr>
              <w:t>podgrzania wody dla lokali nie</w:t>
            </w:r>
          </w:p>
          <w:p w:rsidR="00A5027E" w:rsidRPr="00087476" w:rsidRDefault="00A5027E" w:rsidP="009107DE">
            <w:pPr>
              <w:pStyle w:val="Tekstpodstawowy"/>
              <w:jc w:val="center"/>
              <w:rPr>
                <w:rFonts w:ascii="Arial Narrow" w:hAnsi="Arial Narrow" w:cs="Lucida Sans Unicode"/>
              </w:rPr>
            </w:pPr>
            <w:r w:rsidRPr="00087476">
              <w:rPr>
                <w:rFonts w:ascii="Arial Narrow" w:hAnsi="Arial Narrow" w:cs="Lucida Sans Unicode"/>
              </w:rPr>
              <w:t>wyposażonych w wodomierze</w:t>
            </w:r>
          </w:p>
          <w:p w:rsidR="00A5027E" w:rsidRPr="00087476" w:rsidRDefault="00A5027E" w:rsidP="009107DE">
            <w:pPr>
              <w:pStyle w:val="Tekstpodstawowy"/>
              <w:spacing w:after="120"/>
              <w:jc w:val="center"/>
              <w:rPr>
                <w:rFonts w:ascii="Arial Narrow" w:hAnsi="Arial Narrow" w:cs="Lucida Sans Unicode"/>
              </w:rPr>
            </w:pPr>
            <w:r w:rsidRPr="00087476">
              <w:rPr>
                <w:rFonts w:ascii="Arial Narrow" w:hAnsi="Arial Narrow" w:cs="Lucida Sans Unicode"/>
              </w:rPr>
              <w:t>/zł/</w:t>
            </w:r>
          </w:p>
        </w:tc>
        <w:tc>
          <w:tcPr>
            <w:tcW w:w="439" w:type="dxa"/>
          </w:tcPr>
          <w:p w:rsidR="00A5027E" w:rsidRPr="00087476" w:rsidRDefault="00A5027E" w:rsidP="009107DE">
            <w:pPr>
              <w:pStyle w:val="Tekstpodstawowy"/>
              <w:spacing w:after="120"/>
              <w:jc w:val="center"/>
              <w:rPr>
                <w:rFonts w:ascii="Arial Narrow" w:hAnsi="Arial Narrow" w:cs="Lucida Sans Unicode"/>
              </w:rPr>
            </w:pPr>
          </w:p>
          <w:p w:rsidR="00A5027E" w:rsidRPr="00087476" w:rsidRDefault="00A5027E" w:rsidP="009107DE">
            <w:pPr>
              <w:pStyle w:val="Tekstpodstawowy"/>
              <w:spacing w:after="120"/>
              <w:jc w:val="center"/>
              <w:rPr>
                <w:rFonts w:ascii="Arial Narrow" w:hAnsi="Arial Narrow" w:cs="Lucida Sans Unicode"/>
              </w:rPr>
            </w:pPr>
          </w:p>
          <w:p w:rsidR="00A5027E" w:rsidRPr="00087476" w:rsidRDefault="00A5027E" w:rsidP="009107DE">
            <w:pPr>
              <w:pStyle w:val="Tekstpodstawowy"/>
              <w:spacing w:after="120"/>
              <w:jc w:val="center"/>
              <w:rPr>
                <w:rFonts w:ascii="Arial Narrow" w:hAnsi="Arial Narrow" w:cs="Lucida Sans Unicode"/>
              </w:rPr>
            </w:pPr>
            <w:r w:rsidRPr="00087476">
              <w:rPr>
                <w:rFonts w:ascii="Arial Narrow" w:hAnsi="Arial Narrow" w:cs="Lucida Sans Unicode"/>
              </w:rPr>
              <w:t>=</w:t>
            </w:r>
          </w:p>
          <w:p w:rsidR="00A5027E" w:rsidRPr="00087476" w:rsidRDefault="00A5027E" w:rsidP="009107DE">
            <w:pPr>
              <w:pStyle w:val="Tekstpodstawowy"/>
              <w:spacing w:after="120"/>
              <w:jc w:val="center"/>
              <w:rPr>
                <w:rFonts w:ascii="Arial Narrow" w:hAnsi="Arial Narrow" w:cs="Lucida Sans Unicode"/>
              </w:rPr>
            </w:pPr>
          </w:p>
        </w:tc>
        <w:tc>
          <w:tcPr>
            <w:tcW w:w="1829" w:type="dxa"/>
          </w:tcPr>
          <w:p w:rsidR="00A5027E" w:rsidRPr="00087476" w:rsidRDefault="00A5027E" w:rsidP="009107DE">
            <w:pPr>
              <w:pStyle w:val="Tekstpodstawowy"/>
              <w:jc w:val="center"/>
              <w:rPr>
                <w:rFonts w:ascii="Arial Narrow" w:hAnsi="Arial Narrow" w:cs="Lucida Sans Unicode"/>
              </w:rPr>
            </w:pPr>
          </w:p>
          <w:p w:rsidR="00A5027E" w:rsidRPr="00087476" w:rsidRDefault="00A5027E" w:rsidP="009107DE">
            <w:pPr>
              <w:pStyle w:val="Tekstpodstawowy"/>
              <w:jc w:val="center"/>
              <w:rPr>
                <w:rFonts w:ascii="Arial Narrow" w:hAnsi="Arial Narrow" w:cs="Lucida Sans Unicode"/>
              </w:rPr>
            </w:pPr>
            <w:r w:rsidRPr="00087476">
              <w:rPr>
                <w:rFonts w:ascii="Arial Narrow" w:hAnsi="Arial Narrow" w:cs="Lucida Sans Unicode"/>
              </w:rPr>
              <w:t>Ilość osób zamieszkałych w danym lokalu</w:t>
            </w:r>
          </w:p>
          <w:p w:rsidR="00A5027E" w:rsidRPr="00087476" w:rsidRDefault="00A5027E" w:rsidP="009107DE">
            <w:pPr>
              <w:pStyle w:val="Tekstpodstawowy"/>
              <w:spacing w:after="120"/>
              <w:jc w:val="center"/>
              <w:rPr>
                <w:rFonts w:ascii="Arial Narrow" w:hAnsi="Arial Narrow" w:cs="Lucida Sans Unicode"/>
              </w:rPr>
            </w:pPr>
            <w:r w:rsidRPr="00087476">
              <w:rPr>
                <w:rFonts w:ascii="Arial Narrow" w:hAnsi="Arial Narrow" w:cs="Lucida Sans Unicode"/>
              </w:rPr>
              <w:t>/osoba/</w:t>
            </w:r>
          </w:p>
        </w:tc>
        <w:tc>
          <w:tcPr>
            <w:tcW w:w="466" w:type="dxa"/>
          </w:tcPr>
          <w:p w:rsidR="00A5027E" w:rsidRPr="00087476" w:rsidRDefault="00A5027E" w:rsidP="009107DE">
            <w:pPr>
              <w:pStyle w:val="Tekstpodstawowy"/>
              <w:spacing w:after="120"/>
              <w:rPr>
                <w:rFonts w:ascii="Arial Narrow" w:hAnsi="Arial Narrow" w:cs="Lucida Sans Unicode"/>
              </w:rPr>
            </w:pPr>
          </w:p>
          <w:p w:rsidR="00A5027E" w:rsidRPr="00087476" w:rsidRDefault="00A5027E" w:rsidP="009107DE">
            <w:pPr>
              <w:pStyle w:val="Tekstpodstawowy"/>
              <w:spacing w:after="120"/>
              <w:rPr>
                <w:rFonts w:ascii="Arial Narrow" w:hAnsi="Arial Narrow" w:cs="Lucida Sans Unicode"/>
              </w:rPr>
            </w:pPr>
          </w:p>
          <w:p w:rsidR="00A5027E" w:rsidRPr="00087476" w:rsidRDefault="00A5027E" w:rsidP="009107DE">
            <w:pPr>
              <w:pStyle w:val="Tekstpodstawowy"/>
              <w:spacing w:after="120"/>
              <w:rPr>
                <w:rFonts w:ascii="Arial Narrow" w:hAnsi="Arial Narrow" w:cs="Lucida Sans Unicode"/>
              </w:rPr>
            </w:pPr>
            <w:r w:rsidRPr="00087476">
              <w:rPr>
                <w:rFonts w:ascii="Arial Narrow" w:hAnsi="Arial Narrow" w:cs="Lucida Sans Unicode"/>
              </w:rPr>
              <w:t>X</w:t>
            </w:r>
          </w:p>
          <w:p w:rsidR="00A5027E" w:rsidRPr="00087476" w:rsidRDefault="00A5027E" w:rsidP="009107DE">
            <w:pPr>
              <w:pStyle w:val="Tekstpodstawowy"/>
              <w:spacing w:after="120"/>
              <w:rPr>
                <w:rFonts w:ascii="Arial Narrow" w:hAnsi="Arial Narrow" w:cs="Lucida Sans Unicode"/>
              </w:rPr>
            </w:pPr>
          </w:p>
        </w:tc>
        <w:tc>
          <w:tcPr>
            <w:tcW w:w="1231" w:type="dxa"/>
          </w:tcPr>
          <w:p w:rsidR="00A5027E" w:rsidRPr="00087476" w:rsidRDefault="00A5027E" w:rsidP="009107DE">
            <w:pPr>
              <w:pStyle w:val="Tekstpodstawowy"/>
              <w:jc w:val="center"/>
              <w:rPr>
                <w:rFonts w:ascii="Arial Narrow" w:hAnsi="Arial Narrow" w:cs="Lucida Sans Unicode"/>
              </w:rPr>
            </w:pPr>
            <w:r w:rsidRPr="00087476">
              <w:rPr>
                <w:rFonts w:ascii="Arial Narrow" w:hAnsi="Arial Narrow" w:cs="Lucida Sans Unicode"/>
              </w:rPr>
              <w:t>Ilość zużytej wody wg ryczałtu /m</w:t>
            </w:r>
            <w:r w:rsidRPr="00087476">
              <w:rPr>
                <w:rFonts w:ascii="Arial Narrow" w:hAnsi="Arial Narrow" w:cs="Lucida Sans Unicode"/>
                <w:vertAlign w:val="superscript"/>
              </w:rPr>
              <w:t>3</w:t>
            </w:r>
            <w:r w:rsidRPr="00087476">
              <w:rPr>
                <w:rFonts w:ascii="Arial Narrow" w:hAnsi="Arial Narrow" w:cs="Lucida Sans Unicode"/>
              </w:rPr>
              <w:t>/os./</w:t>
            </w:r>
          </w:p>
        </w:tc>
        <w:tc>
          <w:tcPr>
            <w:tcW w:w="377" w:type="dxa"/>
          </w:tcPr>
          <w:p w:rsidR="00A5027E" w:rsidRPr="00087476" w:rsidRDefault="00A5027E" w:rsidP="009107DE">
            <w:pPr>
              <w:pStyle w:val="Tekstpodstawowy"/>
              <w:spacing w:after="120"/>
              <w:rPr>
                <w:rFonts w:ascii="Arial Narrow" w:hAnsi="Arial Narrow" w:cs="Lucida Sans Unicode"/>
              </w:rPr>
            </w:pPr>
          </w:p>
          <w:p w:rsidR="00A5027E" w:rsidRPr="00087476" w:rsidRDefault="00A5027E" w:rsidP="009107DE">
            <w:pPr>
              <w:pStyle w:val="Tekstpodstawowy"/>
              <w:spacing w:after="120"/>
              <w:rPr>
                <w:rFonts w:ascii="Arial Narrow" w:hAnsi="Arial Narrow" w:cs="Lucida Sans Unicode"/>
              </w:rPr>
            </w:pPr>
          </w:p>
          <w:p w:rsidR="00A5027E" w:rsidRPr="00087476" w:rsidRDefault="00A5027E" w:rsidP="009107DE">
            <w:pPr>
              <w:pStyle w:val="Tekstpodstawowy"/>
              <w:spacing w:after="120"/>
              <w:rPr>
                <w:rFonts w:ascii="Arial Narrow" w:hAnsi="Arial Narrow" w:cs="Lucida Sans Unicode"/>
              </w:rPr>
            </w:pPr>
            <w:r w:rsidRPr="00087476">
              <w:rPr>
                <w:rFonts w:ascii="Arial Narrow" w:hAnsi="Arial Narrow" w:cs="Lucida Sans Unicode"/>
              </w:rPr>
              <w:t>X</w:t>
            </w:r>
          </w:p>
        </w:tc>
        <w:tc>
          <w:tcPr>
            <w:tcW w:w="1328" w:type="dxa"/>
          </w:tcPr>
          <w:p w:rsidR="00A5027E" w:rsidRPr="00087476" w:rsidRDefault="00A5027E" w:rsidP="009107DE">
            <w:pPr>
              <w:pStyle w:val="Tekstpodstawowy"/>
              <w:jc w:val="center"/>
              <w:rPr>
                <w:rFonts w:ascii="Arial Narrow" w:hAnsi="Arial Narrow" w:cs="Lucida Sans Unicode"/>
              </w:rPr>
            </w:pPr>
          </w:p>
          <w:p w:rsidR="00A5027E" w:rsidRPr="00087476" w:rsidRDefault="00A5027E" w:rsidP="009107DE">
            <w:pPr>
              <w:pStyle w:val="Tekstpodstawowy"/>
              <w:jc w:val="center"/>
              <w:rPr>
                <w:rFonts w:ascii="Arial Narrow" w:hAnsi="Arial Narrow" w:cs="Lucida Sans Unicode"/>
              </w:rPr>
            </w:pPr>
          </w:p>
          <w:p w:rsidR="00A5027E" w:rsidRPr="00087476" w:rsidRDefault="00A5027E" w:rsidP="009107DE">
            <w:pPr>
              <w:pStyle w:val="Tekstpodstawowy"/>
              <w:ind w:right="-108"/>
              <w:jc w:val="center"/>
              <w:rPr>
                <w:rFonts w:ascii="Arial Narrow" w:hAnsi="Arial Narrow" w:cs="Lucida Sans Unicode"/>
              </w:rPr>
            </w:pPr>
            <w:r w:rsidRPr="00087476">
              <w:rPr>
                <w:rFonts w:ascii="Arial Narrow" w:hAnsi="Arial Narrow" w:cs="Lucida Sans Unicode"/>
              </w:rPr>
              <w:t>Nasycenie</w:t>
            </w:r>
          </w:p>
          <w:p w:rsidR="00A5027E" w:rsidRPr="00087476" w:rsidRDefault="00A5027E" w:rsidP="009107DE">
            <w:pPr>
              <w:pStyle w:val="Tekstpodstawowy"/>
              <w:spacing w:after="120"/>
              <w:jc w:val="center"/>
              <w:rPr>
                <w:rFonts w:ascii="Arial Narrow" w:hAnsi="Arial Narrow" w:cs="Lucida Sans Unicode"/>
              </w:rPr>
            </w:pPr>
            <w:r w:rsidRPr="00087476">
              <w:rPr>
                <w:rFonts w:ascii="Arial Narrow" w:hAnsi="Arial Narrow" w:cs="Lucida Sans Unicode"/>
              </w:rPr>
              <w:t>/GJ/m</w:t>
            </w:r>
            <w:r w:rsidRPr="00087476">
              <w:rPr>
                <w:rFonts w:ascii="Arial Narrow" w:hAnsi="Arial Narrow" w:cs="Lucida Sans Unicode"/>
                <w:vertAlign w:val="superscript"/>
              </w:rPr>
              <w:t>3</w:t>
            </w:r>
            <w:r w:rsidRPr="00087476">
              <w:rPr>
                <w:rFonts w:ascii="Arial Narrow" w:hAnsi="Arial Narrow" w:cs="Lucida Sans Unicode"/>
              </w:rPr>
              <w:t>/</w:t>
            </w:r>
          </w:p>
        </w:tc>
        <w:tc>
          <w:tcPr>
            <w:tcW w:w="425" w:type="dxa"/>
          </w:tcPr>
          <w:p w:rsidR="00A5027E" w:rsidRPr="00087476" w:rsidRDefault="00A5027E" w:rsidP="009107DE">
            <w:pPr>
              <w:pStyle w:val="Tekstpodstawowy"/>
              <w:jc w:val="center"/>
              <w:rPr>
                <w:rFonts w:ascii="Arial Narrow" w:hAnsi="Arial Narrow" w:cs="Lucida Sans Unicode"/>
              </w:rPr>
            </w:pPr>
          </w:p>
          <w:p w:rsidR="00A5027E" w:rsidRPr="00087476" w:rsidRDefault="00A5027E" w:rsidP="009107DE">
            <w:pPr>
              <w:pStyle w:val="Tekstpodstawowy"/>
              <w:jc w:val="center"/>
              <w:rPr>
                <w:rFonts w:ascii="Arial Narrow" w:hAnsi="Arial Narrow" w:cs="Lucida Sans Unicode"/>
              </w:rPr>
            </w:pPr>
          </w:p>
          <w:p w:rsidR="00A5027E" w:rsidRPr="00087476" w:rsidRDefault="00A5027E" w:rsidP="009107DE">
            <w:pPr>
              <w:pStyle w:val="Tekstpodstawowy"/>
              <w:jc w:val="center"/>
              <w:rPr>
                <w:rFonts w:ascii="Arial Narrow" w:hAnsi="Arial Narrow" w:cs="Lucida Sans Unicode"/>
              </w:rPr>
            </w:pPr>
          </w:p>
          <w:p w:rsidR="00A5027E" w:rsidRPr="00087476" w:rsidRDefault="00A5027E" w:rsidP="009107DE">
            <w:pPr>
              <w:pStyle w:val="Tekstpodstawowy"/>
              <w:jc w:val="center"/>
              <w:rPr>
                <w:rFonts w:ascii="Arial Narrow" w:hAnsi="Arial Narrow" w:cs="Lucida Sans Unicode"/>
              </w:rPr>
            </w:pPr>
            <w:r w:rsidRPr="00087476">
              <w:rPr>
                <w:rFonts w:ascii="Arial Narrow" w:hAnsi="Arial Narrow" w:cs="Lucida Sans Unicode"/>
              </w:rPr>
              <w:t>X</w:t>
            </w:r>
          </w:p>
        </w:tc>
        <w:tc>
          <w:tcPr>
            <w:tcW w:w="1203" w:type="dxa"/>
          </w:tcPr>
          <w:p w:rsidR="00A5027E" w:rsidRPr="00087476" w:rsidRDefault="00A5027E" w:rsidP="009107DE">
            <w:pPr>
              <w:pStyle w:val="Tekstpodstawowy"/>
              <w:jc w:val="center"/>
              <w:rPr>
                <w:rFonts w:ascii="Arial Narrow" w:hAnsi="Arial Narrow" w:cs="Lucida Sans Unicode"/>
              </w:rPr>
            </w:pPr>
          </w:p>
          <w:p w:rsidR="00A5027E" w:rsidRPr="00087476" w:rsidRDefault="00A5027E" w:rsidP="009107DE">
            <w:pPr>
              <w:pStyle w:val="Tekstpodstawowy"/>
              <w:jc w:val="center"/>
              <w:rPr>
                <w:rFonts w:ascii="Arial Narrow" w:hAnsi="Arial Narrow" w:cs="Lucida Sans Unicode"/>
              </w:rPr>
            </w:pPr>
          </w:p>
          <w:p w:rsidR="00A5027E" w:rsidRPr="00087476" w:rsidRDefault="00A5027E" w:rsidP="009107DE">
            <w:pPr>
              <w:pStyle w:val="Tekstpodstawowy"/>
              <w:jc w:val="center"/>
              <w:rPr>
                <w:rFonts w:ascii="Arial Narrow" w:hAnsi="Arial Narrow" w:cs="Lucida Sans Unicode"/>
              </w:rPr>
            </w:pPr>
            <w:r w:rsidRPr="00087476">
              <w:rPr>
                <w:rFonts w:ascii="Arial Narrow" w:hAnsi="Arial Narrow" w:cs="Lucida Sans Unicode"/>
              </w:rPr>
              <w:t>Cena</w:t>
            </w:r>
          </w:p>
          <w:p w:rsidR="00A5027E" w:rsidRPr="00087476" w:rsidRDefault="00A5027E" w:rsidP="009107DE">
            <w:pPr>
              <w:pStyle w:val="Tekstpodstawowy"/>
              <w:jc w:val="center"/>
              <w:rPr>
                <w:rFonts w:ascii="Arial Narrow" w:hAnsi="Arial Narrow" w:cs="Lucida Sans Unicode"/>
              </w:rPr>
            </w:pPr>
            <w:r w:rsidRPr="00087476">
              <w:rPr>
                <w:rFonts w:ascii="Arial Narrow" w:hAnsi="Arial Narrow" w:cs="Lucida Sans Unicode"/>
              </w:rPr>
              <w:t>/zł/GJ/</w:t>
            </w:r>
          </w:p>
        </w:tc>
      </w:tr>
    </w:tbl>
    <w:p w:rsidR="00A5027E" w:rsidRPr="007677BB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</w:p>
    <w:p w:rsidR="00A5027E" w:rsidRPr="007677BB" w:rsidRDefault="00A5027E" w:rsidP="00A5027E">
      <w:pPr>
        <w:pStyle w:val="Tekstpodstawowy"/>
        <w:spacing w:after="120"/>
        <w:jc w:val="center"/>
        <w:rPr>
          <w:rFonts w:ascii="Arial Narrow" w:hAnsi="Arial Narrow" w:cs="Lucida Sans Unicode"/>
          <w:b/>
        </w:rPr>
      </w:pPr>
      <w:r w:rsidRPr="007677BB">
        <w:rPr>
          <w:rFonts w:ascii="Arial Narrow" w:hAnsi="Arial Narrow" w:cs="Lucida Sans Unicode"/>
          <w:b/>
        </w:rPr>
        <w:t>§ 24</w:t>
      </w:r>
    </w:p>
    <w:p w:rsidR="00A5027E" w:rsidRPr="007677BB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  <w:r w:rsidRPr="007677BB">
        <w:rPr>
          <w:rFonts w:ascii="Arial Narrow" w:hAnsi="Arial Narrow" w:cs="Lucida Sans Unicode"/>
        </w:rPr>
        <w:t>Ostateczne rozliczenie kosztów energii cieplnej zużytej do podgrzania wody dokonywane jest łącznie z rozliczeniem kosztów energii cieplnej zużytej na potrzeby centralnego ogrzewania.</w:t>
      </w:r>
    </w:p>
    <w:p w:rsidR="00A5027E" w:rsidRPr="007677BB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</w:p>
    <w:p w:rsidR="00A5027E" w:rsidRPr="007677BB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</w:p>
    <w:p w:rsidR="00A5027E" w:rsidRPr="007677BB" w:rsidRDefault="00A5027E" w:rsidP="00A5027E">
      <w:pPr>
        <w:pStyle w:val="Tekstpodstawowy"/>
        <w:spacing w:after="120"/>
        <w:jc w:val="center"/>
        <w:rPr>
          <w:rFonts w:ascii="Arial Narrow" w:hAnsi="Arial Narrow" w:cs="Lucida Sans Unicode"/>
          <w:b/>
        </w:rPr>
      </w:pPr>
      <w:r w:rsidRPr="007677BB">
        <w:rPr>
          <w:rFonts w:ascii="Arial Narrow" w:hAnsi="Arial Narrow" w:cs="Lucida Sans Unicode"/>
          <w:b/>
        </w:rPr>
        <w:t>§ 25</w:t>
      </w:r>
    </w:p>
    <w:p w:rsidR="00A5027E" w:rsidRPr="007677BB" w:rsidRDefault="00A5027E" w:rsidP="00A5027E">
      <w:pPr>
        <w:pStyle w:val="Tekstpodstawowy"/>
        <w:spacing w:after="120"/>
        <w:rPr>
          <w:rFonts w:ascii="Arial Narrow" w:hAnsi="Arial Narrow" w:cs="Lucida Sans Unicode"/>
          <w:b/>
        </w:rPr>
      </w:pPr>
      <w:r w:rsidRPr="007677BB">
        <w:rPr>
          <w:rFonts w:ascii="Arial Narrow" w:hAnsi="Arial Narrow" w:cs="Lucida Sans Unicode"/>
          <w:b/>
        </w:rPr>
        <w:t>Koszty zmienne centralnego ogrzewania</w:t>
      </w:r>
    </w:p>
    <w:p w:rsidR="00A5027E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  <w:r w:rsidRPr="007677BB">
        <w:rPr>
          <w:rFonts w:ascii="Arial Narrow" w:hAnsi="Arial Narrow" w:cs="Lucida Sans Unicode"/>
        </w:rPr>
        <w:t>Do rozliczenia energii cieplnej zużytej na potrzeby centralnego ogrzewania (koszt zużycia energii i koszt przesyłu) przyjmuje się wynikający z faktur koszt zużytej energii cieplnej w danym budynku (węźle) ustalony w oparciu o wskazania urządzeń pomiarowych w okresie rozliczeniowym pomniejszony o koszt energii cieplnej zużytej do podgrzania wody.</w:t>
      </w:r>
    </w:p>
    <w:p w:rsidR="00A5027E" w:rsidRPr="007677BB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</w:p>
    <w:p w:rsidR="00A5027E" w:rsidRPr="007677BB" w:rsidRDefault="00A5027E" w:rsidP="00A5027E">
      <w:pPr>
        <w:pStyle w:val="Tekstpodstawowy"/>
        <w:spacing w:after="120"/>
        <w:jc w:val="center"/>
        <w:rPr>
          <w:rFonts w:ascii="Arial Narrow" w:hAnsi="Arial Narrow" w:cs="Lucida Sans Unicode"/>
          <w:b/>
        </w:rPr>
      </w:pPr>
      <w:r w:rsidRPr="007677BB">
        <w:rPr>
          <w:rFonts w:ascii="Arial Narrow" w:hAnsi="Arial Narrow" w:cs="Lucida Sans Unicode"/>
          <w:b/>
        </w:rPr>
        <w:lastRenderedPageBreak/>
        <w:t>§ 26</w:t>
      </w:r>
    </w:p>
    <w:p w:rsidR="00A5027E" w:rsidRPr="00087476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  <w:r w:rsidRPr="007677BB">
        <w:rPr>
          <w:rFonts w:ascii="Arial Narrow" w:hAnsi="Arial Narrow" w:cs="Lucida Sans Unicode"/>
        </w:rPr>
        <w:t xml:space="preserve">Z ogólnej kwoty oszczędności, stanowiącej nadwyżkę wpływów nad kosztami centralnego ogrzewania </w:t>
      </w:r>
      <w:r>
        <w:rPr>
          <w:rFonts w:ascii="Arial Narrow" w:hAnsi="Arial Narrow" w:cs="Lucida Sans Unicode"/>
        </w:rPr>
        <w:br/>
      </w:r>
      <w:r w:rsidRPr="007677BB">
        <w:rPr>
          <w:rFonts w:ascii="Arial Narrow" w:hAnsi="Arial Narrow" w:cs="Lucida Sans Unicode"/>
        </w:rPr>
        <w:t xml:space="preserve">w danym budynku, uzyskanych w wyniku rocznego rozliczenia kosztów ogrzewania budynków kompleksowo ocieplonych, 18 % oszczędności odpisuje się w okresie do 2011 roku zgodnie z Uchwałą Nr 15 </w:t>
      </w:r>
      <w:proofErr w:type="spellStart"/>
      <w:r w:rsidRPr="007677BB">
        <w:rPr>
          <w:rFonts w:ascii="Arial Narrow" w:hAnsi="Arial Narrow" w:cs="Lucida Sans Unicode"/>
        </w:rPr>
        <w:t>ZPCz</w:t>
      </w:r>
      <w:proofErr w:type="spellEnd"/>
      <w:r w:rsidRPr="007677BB">
        <w:rPr>
          <w:rFonts w:ascii="Arial Narrow" w:hAnsi="Arial Narrow" w:cs="Lucida Sans Unicode"/>
        </w:rPr>
        <w:t xml:space="preserve"> z dnia </w:t>
      </w:r>
      <w:r w:rsidRPr="00087476">
        <w:rPr>
          <w:rFonts w:ascii="Arial Narrow" w:hAnsi="Arial Narrow" w:cs="Lucida Sans Unicode"/>
        </w:rPr>
        <w:t xml:space="preserve">17.06.2002 r. tj. jako zwrot, pożyczki wewnętrznej zaciągniętej ze środków funduszu zasobowego, przejściowo wykorzystanej na przyśpieszenie </w:t>
      </w:r>
      <w:proofErr w:type="spellStart"/>
      <w:r w:rsidRPr="00087476">
        <w:rPr>
          <w:rFonts w:ascii="Arial Narrow" w:hAnsi="Arial Narrow" w:cs="Lucida Sans Unicode"/>
        </w:rPr>
        <w:t>docieplenia</w:t>
      </w:r>
      <w:proofErr w:type="spellEnd"/>
      <w:r w:rsidRPr="00087476">
        <w:rPr>
          <w:rFonts w:ascii="Arial Narrow" w:hAnsi="Arial Narrow" w:cs="Lucida Sans Unicode"/>
        </w:rPr>
        <w:t xml:space="preserve"> budynków.</w:t>
      </w:r>
    </w:p>
    <w:p w:rsidR="00A5027E" w:rsidRPr="00627796" w:rsidRDefault="00A5027E" w:rsidP="00A5027E">
      <w:pPr>
        <w:spacing w:after="120"/>
        <w:jc w:val="center"/>
        <w:rPr>
          <w:rFonts w:ascii="Arial Narrow" w:hAnsi="Arial Narrow" w:cs="Lucida Sans Unicode"/>
          <w:b/>
          <w:sz w:val="24"/>
        </w:rPr>
      </w:pPr>
      <w:r w:rsidRPr="00627796">
        <w:rPr>
          <w:rFonts w:ascii="Arial Narrow" w:hAnsi="Arial Narrow" w:cs="Lucida Sans Unicode"/>
          <w:b/>
          <w:sz w:val="24"/>
        </w:rPr>
        <w:t>§ 27</w:t>
      </w:r>
    </w:p>
    <w:p w:rsidR="00A5027E" w:rsidRPr="00627796" w:rsidRDefault="00A5027E" w:rsidP="00A5027E">
      <w:pPr>
        <w:pStyle w:val="Tekstpodstawowy"/>
        <w:rPr>
          <w:rFonts w:ascii="Arial Narrow" w:hAnsi="Arial Narrow" w:cs="Lucida Sans Unicode"/>
        </w:rPr>
      </w:pPr>
      <w:r w:rsidRPr="00A2322D">
        <w:rPr>
          <w:rFonts w:ascii="Arial Narrow" w:hAnsi="Arial Narrow" w:cs="Lucida Sans Unicode"/>
          <w:b/>
        </w:rPr>
        <w:t>Rozliczanie kosztów opłaty zmiennej</w:t>
      </w:r>
      <w:r w:rsidRPr="00627796">
        <w:rPr>
          <w:rFonts w:ascii="Arial Narrow" w:hAnsi="Arial Narrow" w:cs="Lucida Sans Unicode"/>
        </w:rPr>
        <w:t xml:space="preserve"> na potrzeby centralnego ogrzewana na poszczególne lokale, dokonywane jest w następujący sposób:  </w:t>
      </w:r>
    </w:p>
    <w:p w:rsidR="00A5027E" w:rsidRPr="00627796" w:rsidRDefault="00A5027E" w:rsidP="00A5027E">
      <w:pPr>
        <w:pStyle w:val="Tekstpodstawowy"/>
        <w:numPr>
          <w:ilvl w:val="0"/>
          <w:numId w:val="9"/>
        </w:numPr>
        <w:spacing w:after="120"/>
        <w:rPr>
          <w:rFonts w:ascii="Arial Narrow" w:hAnsi="Arial Narrow" w:cs="Lucida Sans Unicode"/>
        </w:rPr>
      </w:pPr>
      <w:r w:rsidRPr="00627796">
        <w:rPr>
          <w:rFonts w:ascii="Arial Narrow" w:hAnsi="Arial Narrow"/>
        </w:rPr>
        <w:t>30% kosztów  opłaty zmiennej – przeznacza się na pokrycie kosztów ogrzania pomieszczeń wspólnych takich jak: piwnice, klatki schodowe, suszarnie</w:t>
      </w:r>
      <w:r>
        <w:rPr>
          <w:rFonts w:ascii="Arial Narrow" w:hAnsi="Arial Narrow"/>
        </w:rPr>
        <w:t xml:space="preserve"> oraz na pokrycie kosztów </w:t>
      </w:r>
      <w:r w:rsidRPr="00627796">
        <w:rPr>
          <w:rFonts w:ascii="Arial Narrow" w:hAnsi="Arial Narrow" w:cs="Lucida Sans Unicode"/>
        </w:rPr>
        <w:t xml:space="preserve">ogrzewania łazienek </w:t>
      </w:r>
      <w:r>
        <w:rPr>
          <w:rFonts w:ascii="Arial Narrow" w:hAnsi="Arial Narrow" w:cs="Lucida Sans Unicode"/>
        </w:rPr>
        <w:t xml:space="preserve">i kosztów ciepła </w:t>
      </w:r>
      <w:r w:rsidRPr="00627796">
        <w:rPr>
          <w:rFonts w:ascii="Arial Narrow" w:hAnsi="Arial Narrow" w:cs="Lucida Sans Unicode"/>
        </w:rPr>
        <w:t>emitowane</w:t>
      </w:r>
      <w:r>
        <w:rPr>
          <w:rFonts w:ascii="Arial Narrow" w:hAnsi="Arial Narrow" w:cs="Lucida Sans Unicode"/>
        </w:rPr>
        <w:t>go</w:t>
      </w:r>
      <w:r w:rsidRPr="00627796">
        <w:rPr>
          <w:rFonts w:ascii="Arial Narrow" w:hAnsi="Arial Narrow" w:cs="Lucida Sans Unicode"/>
        </w:rPr>
        <w:t xml:space="preserve"> przez rurociągi w pionach i poziomach. Koszty te rozlicza się proporcjonalnie do powierzchni użytkowej lokalu mieszkalnego bądź użytkowego.</w:t>
      </w:r>
    </w:p>
    <w:p w:rsidR="00A5027E" w:rsidRPr="00627796" w:rsidRDefault="00A5027E" w:rsidP="00A5027E">
      <w:pPr>
        <w:pStyle w:val="Tekstpodstawowy"/>
        <w:numPr>
          <w:ilvl w:val="0"/>
          <w:numId w:val="9"/>
        </w:numPr>
        <w:spacing w:after="120"/>
        <w:rPr>
          <w:rFonts w:ascii="Arial Narrow" w:hAnsi="Arial Narrow" w:cs="Lucida Sans Unicode"/>
        </w:rPr>
      </w:pPr>
      <w:r w:rsidRPr="00627796">
        <w:rPr>
          <w:rFonts w:ascii="Arial Narrow" w:hAnsi="Arial Narrow"/>
        </w:rPr>
        <w:t>70%  kosztów w ramach opłaty zmiennej</w:t>
      </w:r>
      <w:r>
        <w:rPr>
          <w:rFonts w:ascii="Arial Narrow" w:hAnsi="Arial Narrow"/>
        </w:rPr>
        <w:t xml:space="preserve"> – przeznacza się </w:t>
      </w:r>
      <w:r w:rsidRPr="00627796">
        <w:rPr>
          <w:rFonts w:ascii="Arial Narrow" w:hAnsi="Arial Narrow"/>
        </w:rPr>
        <w:t xml:space="preserve"> </w:t>
      </w:r>
      <w:r w:rsidRPr="00627796">
        <w:rPr>
          <w:rFonts w:ascii="Arial Narrow" w:hAnsi="Arial Narrow" w:cs="Lucida Sans Unicode"/>
        </w:rPr>
        <w:t xml:space="preserve">na </w:t>
      </w:r>
      <w:r>
        <w:rPr>
          <w:rFonts w:ascii="Arial Narrow" w:hAnsi="Arial Narrow" w:cs="Lucida Sans Unicode"/>
        </w:rPr>
        <w:t xml:space="preserve">pokrycie kosztów ogrzewania poszczególnych lokali rozliczanych </w:t>
      </w:r>
      <w:r w:rsidRPr="00627796">
        <w:rPr>
          <w:rFonts w:ascii="Arial Narrow" w:hAnsi="Arial Narrow" w:cs="Lucida Sans Unicode"/>
        </w:rPr>
        <w:t xml:space="preserve"> wg wskazań podzielników kosztów ogrzewania skorygowanych </w:t>
      </w:r>
      <w:r>
        <w:rPr>
          <w:rFonts w:ascii="Arial Narrow" w:hAnsi="Arial Narrow" w:cs="Lucida Sans Unicode"/>
        </w:rPr>
        <w:br/>
      </w:r>
      <w:r w:rsidRPr="00627796">
        <w:rPr>
          <w:rFonts w:ascii="Arial Narrow" w:hAnsi="Arial Narrow" w:cs="Lucida Sans Unicode"/>
        </w:rPr>
        <w:t>o wartość współczynników korygujących LAF i UF (LAF – współczynnik uwzględniający miejsce położenia mieszkania w budynku, UF – współczynnik określający wielkość i moc cieplną grzejnika) przyjętych w systemie rozliczeniowym.</w:t>
      </w:r>
    </w:p>
    <w:p w:rsidR="00A5027E" w:rsidRPr="007677BB" w:rsidRDefault="00A5027E" w:rsidP="00A5027E">
      <w:pPr>
        <w:pStyle w:val="Tekstpodstawowy"/>
        <w:spacing w:after="120"/>
        <w:jc w:val="center"/>
        <w:rPr>
          <w:rFonts w:ascii="Arial Narrow" w:hAnsi="Arial Narrow" w:cs="Lucida Sans Unicode"/>
          <w:b/>
        </w:rPr>
      </w:pPr>
      <w:r w:rsidRPr="007677BB">
        <w:rPr>
          <w:rFonts w:ascii="Arial Narrow" w:hAnsi="Arial Narrow" w:cs="Lucida Sans Unicode"/>
          <w:b/>
        </w:rPr>
        <w:t>§ 28</w:t>
      </w:r>
    </w:p>
    <w:p w:rsidR="00A5027E" w:rsidRPr="007677BB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  <w:r w:rsidRPr="007677BB">
        <w:rPr>
          <w:rFonts w:ascii="Arial Narrow" w:hAnsi="Arial Narrow" w:cs="Lucida Sans Unicode"/>
        </w:rPr>
        <w:t xml:space="preserve">Wskazania z podzielników kosztów na grzejnikach kuchennych w wysokości do 3 kresek, nie będą przyjmowane do wyliczeń. Wskazania podzielników kosztów na grzejnikach kuchennych większe od </w:t>
      </w:r>
      <w:r>
        <w:rPr>
          <w:rFonts w:ascii="Arial Narrow" w:hAnsi="Arial Narrow" w:cs="Lucida Sans Unicode"/>
        </w:rPr>
        <w:br/>
      </w:r>
      <w:r w:rsidRPr="007677BB">
        <w:rPr>
          <w:rFonts w:ascii="Arial Narrow" w:hAnsi="Arial Narrow" w:cs="Lucida Sans Unicode"/>
        </w:rPr>
        <w:t xml:space="preserve">3 kresek, do wyliczenia jednostek obliczeniowych będą pomniejszane o 3 kreski. </w:t>
      </w:r>
    </w:p>
    <w:p w:rsidR="00A5027E" w:rsidRPr="007677BB" w:rsidRDefault="00A5027E" w:rsidP="00A5027E">
      <w:pPr>
        <w:pStyle w:val="Tekstpodstawowy"/>
        <w:spacing w:after="120"/>
        <w:jc w:val="center"/>
        <w:rPr>
          <w:rFonts w:ascii="Arial Narrow" w:hAnsi="Arial Narrow" w:cs="Lucida Sans Unicode"/>
          <w:b/>
        </w:rPr>
      </w:pPr>
      <w:r w:rsidRPr="007677BB">
        <w:rPr>
          <w:rFonts w:ascii="Arial Narrow" w:hAnsi="Arial Narrow" w:cs="Lucida Sans Unicode"/>
          <w:b/>
        </w:rPr>
        <w:t>§ 29</w:t>
      </w:r>
    </w:p>
    <w:p w:rsidR="00A5027E" w:rsidRPr="007677BB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  <w:r w:rsidRPr="007677BB">
        <w:rPr>
          <w:rFonts w:ascii="Arial Narrow" w:hAnsi="Arial Narrow" w:cs="Lucida Sans Unicode"/>
        </w:rPr>
        <w:t xml:space="preserve">Rozliczenie kosztów dostarczonego ciepła (GJ) na cele centralnego ogrzewania lokali mieszkalnych lub użytkowych, które nie posiadają podzielników na grzejnikach, dokonywane jest w oparciu o graniczne (najwyższe) zużycie energii cieplnej w lokalu mieszkalnym (użytkowym) </w:t>
      </w:r>
      <w:proofErr w:type="spellStart"/>
      <w:r w:rsidRPr="007677BB">
        <w:rPr>
          <w:rFonts w:ascii="Arial Narrow" w:hAnsi="Arial Narrow" w:cs="Lucida Sans Unicode"/>
        </w:rPr>
        <w:t>opomiarowanym</w:t>
      </w:r>
      <w:proofErr w:type="spellEnd"/>
      <w:r w:rsidRPr="007677BB">
        <w:rPr>
          <w:rFonts w:ascii="Arial Narrow" w:hAnsi="Arial Narrow" w:cs="Lucida Sans Unicode"/>
        </w:rPr>
        <w:t xml:space="preserve"> usytuowanym </w:t>
      </w:r>
      <w:r>
        <w:rPr>
          <w:rFonts w:ascii="Arial Narrow" w:hAnsi="Arial Narrow" w:cs="Lucida Sans Unicode"/>
        </w:rPr>
        <w:br/>
      </w:r>
      <w:r w:rsidRPr="007677BB">
        <w:rPr>
          <w:rFonts w:ascii="Arial Narrow" w:hAnsi="Arial Narrow" w:cs="Lucida Sans Unicode"/>
        </w:rPr>
        <w:t xml:space="preserve">w danym budynku w odniesieniu do </w:t>
      </w:r>
      <w:smartTag w:uri="urn:schemas-microsoft-com:office:smarttags" w:element="metricconverter">
        <w:smartTagPr>
          <w:attr w:name="ProductID" w:val="1 m2"/>
        </w:smartTagPr>
        <w:r w:rsidRPr="007677BB">
          <w:rPr>
            <w:rFonts w:ascii="Arial Narrow" w:hAnsi="Arial Narrow" w:cs="Lucida Sans Unicode"/>
          </w:rPr>
          <w:t>1 m</w:t>
        </w:r>
        <w:r w:rsidRPr="007677BB">
          <w:rPr>
            <w:rFonts w:ascii="Arial Narrow" w:hAnsi="Arial Narrow" w:cs="Lucida Sans Unicode"/>
            <w:vertAlign w:val="superscript"/>
          </w:rPr>
          <w:t>2</w:t>
        </w:r>
      </w:smartTag>
      <w:r w:rsidRPr="007677BB">
        <w:rPr>
          <w:rFonts w:ascii="Arial Narrow" w:hAnsi="Arial Narrow" w:cs="Lucida Sans Unicode"/>
          <w:vertAlign w:val="superscript"/>
        </w:rPr>
        <w:t xml:space="preserve"> </w:t>
      </w:r>
      <w:proofErr w:type="spellStart"/>
      <w:r w:rsidRPr="007677BB">
        <w:rPr>
          <w:rFonts w:ascii="Arial Narrow" w:hAnsi="Arial Narrow" w:cs="Lucida Sans Unicode"/>
        </w:rPr>
        <w:t>p.u</w:t>
      </w:r>
      <w:proofErr w:type="spellEnd"/>
      <w:r w:rsidRPr="007677BB">
        <w:rPr>
          <w:rFonts w:ascii="Arial Narrow" w:hAnsi="Arial Narrow" w:cs="Lucida Sans Unicode"/>
        </w:rPr>
        <w:t>. danego okresu rozliczeniowego.</w:t>
      </w:r>
    </w:p>
    <w:p w:rsidR="00A5027E" w:rsidRPr="007677BB" w:rsidRDefault="00A5027E" w:rsidP="00A5027E">
      <w:pPr>
        <w:pStyle w:val="Tekstpodstawowy"/>
        <w:spacing w:after="120"/>
        <w:jc w:val="center"/>
        <w:rPr>
          <w:rFonts w:ascii="Arial Narrow" w:hAnsi="Arial Narrow" w:cs="Lucida Sans Unicode"/>
          <w:b/>
        </w:rPr>
      </w:pPr>
      <w:r w:rsidRPr="007677BB">
        <w:rPr>
          <w:rFonts w:ascii="Arial Narrow" w:hAnsi="Arial Narrow" w:cs="Lucida Sans Unicode"/>
          <w:b/>
        </w:rPr>
        <w:t>§ 30</w:t>
      </w:r>
    </w:p>
    <w:p w:rsidR="00A5027E" w:rsidRPr="007677BB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  <w:r w:rsidRPr="007677BB">
        <w:rPr>
          <w:rFonts w:ascii="Arial Narrow" w:hAnsi="Arial Narrow" w:cs="Lucida Sans Unicode"/>
        </w:rPr>
        <w:t xml:space="preserve">Rozliczenie kosztów ogrzewania lokali użytkowych usytuowanych w budynkach wolnostojących odbywa się w oparciu o rzeczywiste koszty zużytej energii cieplnej ustalone na podstawie odczytu licznika ciepła dla danego budynku. Rozdział kosztów przypadających na poszczególne lokale w tym budynku wykonany zostanie proporcjonalnie do </w:t>
      </w:r>
      <w:smartTag w:uri="urn:schemas-microsoft-com:office:smarttags" w:element="metricconverter">
        <w:smartTagPr>
          <w:attr w:name="ProductID" w:val="1 m2"/>
        </w:smartTagPr>
        <w:r w:rsidRPr="007677BB">
          <w:rPr>
            <w:rFonts w:ascii="Arial Narrow" w:hAnsi="Arial Narrow" w:cs="Lucida Sans Unicode"/>
          </w:rPr>
          <w:t>1 m</w:t>
        </w:r>
        <w:r w:rsidRPr="007677BB">
          <w:rPr>
            <w:rFonts w:ascii="Arial Narrow" w:hAnsi="Arial Narrow" w:cs="Lucida Sans Unicode"/>
            <w:vertAlign w:val="superscript"/>
          </w:rPr>
          <w:t>2</w:t>
        </w:r>
      </w:smartTag>
      <w:r w:rsidRPr="007677BB">
        <w:rPr>
          <w:rFonts w:ascii="Arial Narrow" w:hAnsi="Arial Narrow" w:cs="Lucida Sans Unicode"/>
          <w:vertAlign w:val="superscript"/>
        </w:rPr>
        <w:t xml:space="preserve"> </w:t>
      </w:r>
      <w:proofErr w:type="spellStart"/>
      <w:r w:rsidRPr="007677BB">
        <w:rPr>
          <w:rFonts w:ascii="Arial Narrow" w:hAnsi="Arial Narrow" w:cs="Lucida Sans Unicode"/>
        </w:rPr>
        <w:t>p.u</w:t>
      </w:r>
      <w:proofErr w:type="spellEnd"/>
      <w:r w:rsidRPr="007677BB">
        <w:rPr>
          <w:rFonts w:ascii="Arial Narrow" w:hAnsi="Arial Narrow" w:cs="Lucida Sans Unicode"/>
        </w:rPr>
        <w:t>. poszczególnych lokali użytkowych.</w:t>
      </w:r>
    </w:p>
    <w:p w:rsidR="00A5027E" w:rsidRPr="007677BB" w:rsidRDefault="00A5027E" w:rsidP="00A5027E">
      <w:pPr>
        <w:pStyle w:val="Tekstpodstawowy"/>
        <w:spacing w:after="120"/>
        <w:jc w:val="center"/>
        <w:rPr>
          <w:rFonts w:ascii="Arial Narrow" w:hAnsi="Arial Narrow" w:cs="Lucida Sans Unicode"/>
          <w:b/>
        </w:rPr>
      </w:pPr>
    </w:p>
    <w:p w:rsidR="00A5027E" w:rsidRPr="007677BB" w:rsidRDefault="00A5027E" w:rsidP="00A5027E">
      <w:pPr>
        <w:pStyle w:val="Tekstpodstawowy"/>
        <w:spacing w:after="120"/>
        <w:jc w:val="center"/>
        <w:rPr>
          <w:rFonts w:ascii="Arial Narrow" w:hAnsi="Arial Narrow" w:cs="Lucida Sans Unicode"/>
          <w:b/>
        </w:rPr>
      </w:pPr>
      <w:r w:rsidRPr="007677BB">
        <w:rPr>
          <w:rFonts w:ascii="Arial Narrow" w:hAnsi="Arial Narrow" w:cs="Lucida Sans Unicode"/>
          <w:b/>
        </w:rPr>
        <w:t>§ 31</w:t>
      </w:r>
    </w:p>
    <w:p w:rsidR="00A5027E" w:rsidRPr="007677BB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  <w:r w:rsidRPr="007677BB">
        <w:rPr>
          <w:rFonts w:ascii="Arial Narrow" w:hAnsi="Arial Narrow" w:cs="Lucida Sans Unicode"/>
        </w:rPr>
        <w:t>W przypadku stwierdzenia, że w lokalu doszło, do co najmniej jednej z niżej wskazanych sytuacji:</w:t>
      </w:r>
    </w:p>
    <w:p w:rsidR="00A5027E" w:rsidRPr="007677BB" w:rsidRDefault="00A5027E" w:rsidP="00A5027E">
      <w:pPr>
        <w:pStyle w:val="Tekstpodstawowy"/>
        <w:numPr>
          <w:ilvl w:val="0"/>
          <w:numId w:val="10"/>
        </w:numPr>
        <w:spacing w:after="120"/>
        <w:rPr>
          <w:rFonts w:ascii="Arial Narrow" w:hAnsi="Arial Narrow" w:cs="Lucida Sans Unicode"/>
        </w:rPr>
      </w:pPr>
      <w:r w:rsidRPr="007677BB">
        <w:rPr>
          <w:rFonts w:ascii="Arial Narrow" w:hAnsi="Arial Narrow" w:cs="Lucida Sans Unicode"/>
        </w:rPr>
        <w:t>uszkodzenia plomby na podzielniku kosztów ogrzewania,</w:t>
      </w:r>
    </w:p>
    <w:p w:rsidR="00A5027E" w:rsidRPr="007677BB" w:rsidRDefault="00A5027E" w:rsidP="00A5027E">
      <w:pPr>
        <w:pStyle w:val="Tekstpodstawowy"/>
        <w:numPr>
          <w:ilvl w:val="0"/>
          <w:numId w:val="10"/>
        </w:numPr>
        <w:spacing w:after="120"/>
        <w:rPr>
          <w:rFonts w:ascii="Arial Narrow" w:hAnsi="Arial Narrow" w:cs="Lucida Sans Unicode"/>
        </w:rPr>
      </w:pPr>
      <w:r w:rsidRPr="007677BB">
        <w:rPr>
          <w:rFonts w:ascii="Arial Narrow" w:hAnsi="Arial Narrow" w:cs="Lucida Sans Unicode"/>
        </w:rPr>
        <w:t>uniemożliwienia dokonania odczytu podzielników kosztów,</w:t>
      </w:r>
    </w:p>
    <w:p w:rsidR="00A5027E" w:rsidRPr="007677BB" w:rsidRDefault="00A5027E" w:rsidP="00A5027E">
      <w:pPr>
        <w:pStyle w:val="Tekstpodstawowy"/>
        <w:numPr>
          <w:ilvl w:val="0"/>
          <w:numId w:val="10"/>
        </w:numPr>
        <w:spacing w:after="120"/>
        <w:rPr>
          <w:rFonts w:ascii="Arial Narrow" w:hAnsi="Arial Narrow" w:cs="Lucida Sans Unicode"/>
        </w:rPr>
      </w:pPr>
      <w:r w:rsidRPr="007677BB">
        <w:rPr>
          <w:rFonts w:ascii="Arial Narrow" w:hAnsi="Arial Narrow" w:cs="Lucida Sans Unicode"/>
        </w:rPr>
        <w:t>odmowy podpisu pod odczytami na kwicie odczytowym,</w:t>
      </w:r>
    </w:p>
    <w:p w:rsidR="00A5027E" w:rsidRPr="007677BB" w:rsidRDefault="00A5027E" w:rsidP="00A5027E">
      <w:pPr>
        <w:pStyle w:val="Tekstpodstawowy"/>
        <w:numPr>
          <w:ilvl w:val="0"/>
          <w:numId w:val="10"/>
        </w:numPr>
        <w:spacing w:after="120"/>
        <w:rPr>
          <w:rFonts w:ascii="Arial Narrow" w:hAnsi="Arial Narrow" w:cs="Lucida Sans Unicode"/>
        </w:rPr>
      </w:pPr>
      <w:r w:rsidRPr="007677BB">
        <w:rPr>
          <w:rFonts w:ascii="Arial Narrow" w:hAnsi="Arial Narrow" w:cs="Lucida Sans Unicode"/>
        </w:rPr>
        <w:t>demontażu podzielników w całym lokalu lub jego części,</w:t>
      </w:r>
    </w:p>
    <w:p w:rsidR="00A5027E" w:rsidRPr="007677BB" w:rsidRDefault="00A5027E" w:rsidP="00A5027E">
      <w:pPr>
        <w:pStyle w:val="Tekstpodstawowy"/>
        <w:numPr>
          <w:ilvl w:val="0"/>
          <w:numId w:val="10"/>
        </w:numPr>
        <w:spacing w:after="120"/>
        <w:rPr>
          <w:rFonts w:ascii="Arial Narrow" w:hAnsi="Arial Narrow" w:cs="Lucida Sans Unicode"/>
        </w:rPr>
      </w:pPr>
      <w:r w:rsidRPr="007677BB">
        <w:rPr>
          <w:rFonts w:ascii="Arial Narrow" w:hAnsi="Arial Narrow" w:cs="Lucida Sans Unicode"/>
        </w:rPr>
        <w:t>złożenia przez użytkownika lokalu pisemnego oświadczenia o nie wyrażeniu zgody na rozliczenie wg podzielników kosztów,</w:t>
      </w:r>
    </w:p>
    <w:p w:rsidR="00A5027E" w:rsidRPr="007677BB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  <w:r w:rsidRPr="007677BB">
        <w:rPr>
          <w:rFonts w:ascii="Arial Narrow" w:hAnsi="Arial Narrow" w:cs="Lucida Sans Unicode"/>
        </w:rPr>
        <w:lastRenderedPageBreak/>
        <w:t xml:space="preserve">dokonuje się rozliczenia według zasad określonych jak dla lokali </w:t>
      </w:r>
      <w:proofErr w:type="spellStart"/>
      <w:r w:rsidRPr="007677BB">
        <w:rPr>
          <w:rFonts w:ascii="Arial Narrow" w:hAnsi="Arial Narrow" w:cs="Lucida Sans Unicode"/>
        </w:rPr>
        <w:t>nieopomiarowanych</w:t>
      </w:r>
      <w:proofErr w:type="spellEnd"/>
      <w:r w:rsidRPr="007677BB">
        <w:rPr>
          <w:rFonts w:ascii="Arial Narrow" w:hAnsi="Arial Narrow" w:cs="Lucida Sans Unicode"/>
        </w:rPr>
        <w:t xml:space="preserve"> czyli według § 29. Rozliczenie według zasad rozliczeń przyjętych dla lokali </w:t>
      </w:r>
      <w:proofErr w:type="spellStart"/>
      <w:r w:rsidRPr="007677BB">
        <w:rPr>
          <w:rFonts w:ascii="Arial Narrow" w:hAnsi="Arial Narrow" w:cs="Lucida Sans Unicode"/>
        </w:rPr>
        <w:t>opomiarowanych</w:t>
      </w:r>
      <w:proofErr w:type="spellEnd"/>
      <w:r w:rsidRPr="007677BB">
        <w:rPr>
          <w:rFonts w:ascii="Arial Narrow" w:hAnsi="Arial Narrow" w:cs="Lucida Sans Unicode"/>
        </w:rPr>
        <w:t xml:space="preserve"> nastąpi w następnym okresie rozliczeniowym pod warunkiem ustania przyczyny rozliczania według zasad określonych w § 29, czyli </w:t>
      </w:r>
      <w:r>
        <w:rPr>
          <w:rFonts w:ascii="Arial Narrow" w:hAnsi="Arial Narrow" w:cs="Lucida Sans Unicode"/>
        </w:rPr>
        <w:br/>
      </w:r>
      <w:r w:rsidRPr="007677BB">
        <w:rPr>
          <w:rFonts w:ascii="Arial Narrow" w:hAnsi="Arial Narrow" w:cs="Lucida Sans Unicode"/>
        </w:rPr>
        <w:t>w przypadku zakupu (naprawy) i montażu podzielników oraz ich oplombowania na koszt użytkownika lokalu.</w:t>
      </w:r>
    </w:p>
    <w:p w:rsidR="00A5027E" w:rsidRDefault="00A5027E" w:rsidP="00A5027E">
      <w:pPr>
        <w:pStyle w:val="Tekstpodstawowy"/>
        <w:spacing w:after="120"/>
        <w:jc w:val="center"/>
        <w:rPr>
          <w:rFonts w:ascii="Arial Narrow" w:hAnsi="Arial Narrow" w:cs="Lucida Sans Unicode"/>
          <w:b/>
        </w:rPr>
      </w:pPr>
    </w:p>
    <w:p w:rsidR="00A5027E" w:rsidRPr="007677BB" w:rsidRDefault="00A5027E" w:rsidP="00A5027E">
      <w:pPr>
        <w:pStyle w:val="Tekstpodstawowy"/>
        <w:spacing w:after="120"/>
        <w:jc w:val="center"/>
        <w:rPr>
          <w:rFonts w:ascii="Arial Narrow" w:hAnsi="Arial Narrow" w:cs="Lucida Sans Unicode"/>
          <w:b/>
        </w:rPr>
      </w:pPr>
      <w:r w:rsidRPr="007677BB">
        <w:rPr>
          <w:rFonts w:ascii="Arial Narrow" w:hAnsi="Arial Narrow" w:cs="Lucida Sans Unicode"/>
          <w:b/>
        </w:rPr>
        <w:t>§ 32</w:t>
      </w:r>
    </w:p>
    <w:p w:rsidR="00A5027E" w:rsidRPr="007677BB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  <w:r w:rsidRPr="007677BB">
        <w:rPr>
          <w:rFonts w:ascii="Arial Narrow" w:hAnsi="Arial Narrow" w:cs="Lucida Sans Unicode"/>
        </w:rPr>
        <w:t>W celu zadbania o poprawną pracę urządzeń pomiarowych, użytkownik lokalu zobowiązany jest do natychmiastowego powiadomienia administracji Spółdzielni o dostrzeżonych uszkodzeniach plomb lub podzielników kosztów ogrzewania.</w:t>
      </w:r>
    </w:p>
    <w:p w:rsidR="00A5027E" w:rsidRPr="007677BB" w:rsidRDefault="00A5027E" w:rsidP="00A5027E">
      <w:pPr>
        <w:pStyle w:val="Tekstpodstawowy"/>
        <w:spacing w:after="120"/>
        <w:jc w:val="center"/>
        <w:rPr>
          <w:rFonts w:ascii="Arial Narrow" w:hAnsi="Arial Narrow" w:cs="Lucida Sans Unicode"/>
          <w:b/>
        </w:rPr>
      </w:pPr>
      <w:r w:rsidRPr="007677BB">
        <w:rPr>
          <w:rFonts w:ascii="Arial Narrow" w:hAnsi="Arial Narrow" w:cs="Lucida Sans Unicode"/>
          <w:b/>
        </w:rPr>
        <w:t>§ 33</w:t>
      </w:r>
    </w:p>
    <w:p w:rsidR="00A5027E" w:rsidRPr="007677BB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  <w:r w:rsidRPr="007677BB">
        <w:rPr>
          <w:rFonts w:ascii="Arial Narrow" w:hAnsi="Arial Narrow" w:cs="Lucida Sans Unicode"/>
        </w:rPr>
        <w:t xml:space="preserve">Czynności odczytowe wykonuje upoważniony przez Spółdzielnię przedstawiciel firmy rozliczeniowej </w:t>
      </w:r>
      <w:r>
        <w:rPr>
          <w:rFonts w:ascii="Arial Narrow" w:hAnsi="Arial Narrow" w:cs="Lucida Sans Unicode"/>
        </w:rPr>
        <w:br/>
      </w:r>
      <w:r w:rsidRPr="007677BB">
        <w:rPr>
          <w:rFonts w:ascii="Arial Narrow" w:hAnsi="Arial Narrow" w:cs="Lucida Sans Unicode"/>
        </w:rPr>
        <w:t>w obecności użytkownika lokalu po zakończeniu okresu rozliczeniowego, pokrywającego się z końcem roku kalendarzowego. Użytkownik każdorazowo potwierdza własnoręcznym podpisem wyniki odczytów oraz stan plomb na urządzeniach pomiarowych.</w:t>
      </w:r>
    </w:p>
    <w:p w:rsidR="00A5027E" w:rsidRPr="007677BB" w:rsidRDefault="00A5027E" w:rsidP="00A5027E">
      <w:pPr>
        <w:pStyle w:val="Tekstpodstawowy"/>
        <w:spacing w:after="120"/>
        <w:jc w:val="center"/>
        <w:rPr>
          <w:rFonts w:ascii="Arial Narrow" w:hAnsi="Arial Narrow" w:cs="Lucida Sans Unicode"/>
          <w:b/>
        </w:rPr>
      </w:pPr>
      <w:r w:rsidRPr="007677BB">
        <w:rPr>
          <w:rFonts w:ascii="Arial Narrow" w:hAnsi="Arial Narrow" w:cs="Lucida Sans Unicode"/>
          <w:b/>
        </w:rPr>
        <w:t>§ 34</w:t>
      </w:r>
    </w:p>
    <w:p w:rsidR="00A5027E" w:rsidRPr="007677BB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  <w:r w:rsidRPr="007677BB">
        <w:rPr>
          <w:rFonts w:ascii="Arial Narrow" w:hAnsi="Arial Narrow" w:cs="Lucida Sans Unicode"/>
        </w:rPr>
        <w:t xml:space="preserve">Koszt dwukrotnego dotarcia do mieszkania w celu dokonania odczytu ujęty jest w ogólnych kosztach rozliczenia. Koszt każdej kolejnej próby odczytu, wynikającej z braku dostępu do lokalu w dwóch pierwszych terminach, obciąża użytkownika lokalu wg cennika usług stanowiącego załącznik do umowy Spółdzielni zawartej z usługodawcą. </w:t>
      </w:r>
    </w:p>
    <w:p w:rsidR="00A5027E" w:rsidRPr="007677BB" w:rsidRDefault="00A5027E" w:rsidP="00A5027E">
      <w:pPr>
        <w:pStyle w:val="Tekstpodstawowy"/>
        <w:spacing w:after="120"/>
        <w:jc w:val="center"/>
        <w:rPr>
          <w:rFonts w:ascii="Arial Narrow" w:hAnsi="Arial Narrow" w:cs="Lucida Sans Unicode"/>
          <w:b/>
        </w:rPr>
      </w:pPr>
      <w:r w:rsidRPr="007677BB">
        <w:rPr>
          <w:rFonts w:ascii="Arial Narrow" w:hAnsi="Arial Narrow" w:cs="Lucida Sans Unicode"/>
          <w:b/>
        </w:rPr>
        <w:t>§ 35</w:t>
      </w:r>
    </w:p>
    <w:p w:rsidR="00A5027E" w:rsidRPr="007677BB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  <w:r w:rsidRPr="007677BB">
        <w:rPr>
          <w:rFonts w:ascii="Arial Narrow" w:hAnsi="Arial Narrow" w:cs="Lucida Sans Unicode"/>
        </w:rPr>
        <w:t>Przekazanie lokalu (mieszkalnego, użytkowego) do dyspozycji Spółdzielni, wiąże się z koniecznością dokonania przez administrację Spółdzielni odczytów wskazań urządzeń pomiarowych w danym lokalu. Rozliczenie kosztów zużytego ciepła za użytkowany okres przez zbywcę lokalu następuje po zakończeniu okresu rozliczeniowego danego roku.</w:t>
      </w:r>
    </w:p>
    <w:p w:rsidR="00A5027E" w:rsidRPr="007677BB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  <w:r w:rsidRPr="007677BB">
        <w:rPr>
          <w:rFonts w:ascii="Arial Narrow" w:hAnsi="Arial Narrow" w:cs="Lucida Sans Unicode"/>
        </w:rPr>
        <w:t>Dlatego też:</w:t>
      </w:r>
    </w:p>
    <w:p w:rsidR="00A5027E" w:rsidRPr="00F27390" w:rsidRDefault="00A5027E" w:rsidP="00A5027E">
      <w:pPr>
        <w:pStyle w:val="Tekstpodstawowy"/>
        <w:numPr>
          <w:ilvl w:val="0"/>
          <w:numId w:val="12"/>
        </w:numPr>
        <w:spacing w:after="120"/>
        <w:rPr>
          <w:rFonts w:ascii="Arial Narrow" w:hAnsi="Arial Narrow" w:cs="Lucida Sans Unicode"/>
        </w:rPr>
      </w:pPr>
      <w:r w:rsidRPr="00F27390">
        <w:rPr>
          <w:rFonts w:ascii="Arial Narrow" w:hAnsi="Arial Narrow" w:cs="Lucida Sans Unicode"/>
        </w:rPr>
        <w:t>dla zabezpieczenia ewentualnej niedopłaty za pobrane ciepło, Spółdzielnia zatrzymuje środki finansowe z wkładu mieszkaniowego lub wadium (w przypadku lokali użytkowych) w wysokości stanowiącej dwukrotność zaliczkowo pobieranych opłat na poczet energii cieplnej za użytkowane mieszkanie (lokal);</w:t>
      </w:r>
      <w:r>
        <w:rPr>
          <w:rFonts w:ascii="Arial Narrow" w:hAnsi="Arial Narrow" w:cs="Lucida Sans Unicode"/>
        </w:rPr>
        <w:t xml:space="preserve"> </w:t>
      </w:r>
      <w:r w:rsidRPr="00F27390">
        <w:rPr>
          <w:rFonts w:ascii="Arial Narrow" w:hAnsi="Arial Narrow" w:cs="Lucida Sans Unicode"/>
        </w:rPr>
        <w:t>zatrzymanie środków następuje do czasu rozliczenia kosztów zużytej energii cieplnej za dany rok rozliczeniowy,</w:t>
      </w:r>
    </w:p>
    <w:p w:rsidR="00A5027E" w:rsidRPr="00F27390" w:rsidRDefault="00A5027E" w:rsidP="00A5027E">
      <w:pPr>
        <w:pStyle w:val="Tekstpodstawowy"/>
        <w:numPr>
          <w:ilvl w:val="0"/>
          <w:numId w:val="12"/>
        </w:numPr>
        <w:spacing w:after="120"/>
        <w:rPr>
          <w:rFonts w:ascii="Arial Narrow" w:hAnsi="Arial Narrow" w:cs="Lucida Sans Unicode"/>
        </w:rPr>
      </w:pPr>
      <w:r>
        <w:rPr>
          <w:rFonts w:ascii="Arial Narrow" w:hAnsi="Arial Narrow" w:cs="Lucida Sans Unicode"/>
        </w:rPr>
        <w:t>z</w:t>
      </w:r>
      <w:r w:rsidRPr="00F27390">
        <w:rPr>
          <w:rFonts w:ascii="Arial Narrow" w:hAnsi="Arial Narrow" w:cs="Lucida Sans Unicode"/>
        </w:rPr>
        <w:t>bywcy lokalu lub spadkobiercy zobowiązani są pozostawić do wiadomości Spółdzielni dane niezbędne do całkowitego rozliczenia lokalu.</w:t>
      </w:r>
    </w:p>
    <w:p w:rsidR="00A5027E" w:rsidRPr="007677BB" w:rsidRDefault="00A5027E" w:rsidP="00A5027E">
      <w:pPr>
        <w:pStyle w:val="Tekstpodstawowy"/>
        <w:spacing w:after="120"/>
        <w:jc w:val="center"/>
        <w:rPr>
          <w:rFonts w:ascii="Arial Narrow" w:hAnsi="Arial Narrow" w:cs="Lucida Sans Unicode"/>
          <w:b/>
        </w:rPr>
      </w:pPr>
      <w:r w:rsidRPr="007677BB">
        <w:rPr>
          <w:rFonts w:ascii="Arial Narrow" w:hAnsi="Arial Narrow" w:cs="Lucida Sans Unicode"/>
          <w:b/>
        </w:rPr>
        <w:t>§ 36</w:t>
      </w:r>
    </w:p>
    <w:p w:rsidR="00A5027E" w:rsidRPr="007677BB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  <w:r w:rsidRPr="007677BB">
        <w:rPr>
          <w:rFonts w:ascii="Arial Narrow" w:hAnsi="Arial Narrow" w:cs="Lucida Sans Unicode"/>
        </w:rPr>
        <w:t>W przypadku sprzedaży lokalu bez powiadomienia Spółdzielni ewentualna niedopłata za pobrane ciepło obciąża solidarnie zbywcę i nabywcę lokalu.</w:t>
      </w:r>
    </w:p>
    <w:p w:rsidR="00A5027E" w:rsidRPr="007677BB" w:rsidRDefault="00A5027E" w:rsidP="00A5027E">
      <w:pPr>
        <w:pStyle w:val="Tekstpodstawowy"/>
        <w:spacing w:after="120"/>
        <w:jc w:val="center"/>
        <w:rPr>
          <w:rFonts w:ascii="Arial Narrow" w:hAnsi="Arial Narrow" w:cs="Lucida Sans Unicode"/>
          <w:b/>
        </w:rPr>
      </w:pPr>
      <w:r w:rsidRPr="007677BB">
        <w:rPr>
          <w:rFonts w:ascii="Arial Narrow" w:hAnsi="Arial Narrow" w:cs="Lucida Sans Unicode"/>
          <w:b/>
        </w:rPr>
        <w:t>§ 37</w:t>
      </w:r>
    </w:p>
    <w:p w:rsidR="00A5027E" w:rsidRPr="007677BB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  <w:r w:rsidRPr="007677BB">
        <w:rPr>
          <w:rFonts w:ascii="Arial Narrow" w:hAnsi="Arial Narrow" w:cs="Lucida Sans Unicode"/>
        </w:rPr>
        <w:t>W przypadku zamiany lokali, sprzedaży, darowizny itp. zobowiązania i wierzytelności z tytułu rozliczenia energii cieplnej obciążają solidarnie zbywcę i nabywcę o ile strony i Spółdzielnia nie ustalą innych warunków. W tym celu strony podpisują uzgodnienia w formie załącznika „B” o sposobie dokonanych rozliczeń.</w:t>
      </w:r>
    </w:p>
    <w:p w:rsidR="00A5027E" w:rsidRDefault="00A5027E" w:rsidP="00A5027E">
      <w:pPr>
        <w:pStyle w:val="Tekstpodstawowy"/>
        <w:spacing w:after="120"/>
        <w:jc w:val="center"/>
        <w:rPr>
          <w:rFonts w:ascii="Arial Narrow" w:hAnsi="Arial Narrow" w:cs="Lucida Sans Unicode"/>
          <w:b/>
        </w:rPr>
      </w:pPr>
    </w:p>
    <w:p w:rsidR="00A5027E" w:rsidRPr="007677BB" w:rsidRDefault="00A5027E" w:rsidP="00A5027E">
      <w:pPr>
        <w:pStyle w:val="Tekstpodstawowy"/>
        <w:spacing w:after="120"/>
        <w:jc w:val="center"/>
        <w:rPr>
          <w:rFonts w:ascii="Arial Narrow" w:hAnsi="Arial Narrow" w:cs="Lucida Sans Unicode"/>
          <w:b/>
        </w:rPr>
      </w:pPr>
      <w:r w:rsidRPr="007677BB">
        <w:rPr>
          <w:rFonts w:ascii="Arial Narrow" w:hAnsi="Arial Narrow" w:cs="Lucida Sans Unicode"/>
          <w:b/>
        </w:rPr>
        <w:t>§ 38</w:t>
      </w:r>
    </w:p>
    <w:p w:rsidR="00A5027E" w:rsidRPr="007677BB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  <w:r w:rsidRPr="007677BB">
        <w:rPr>
          <w:rFonts w:ascii="Arial Narrow" w:hAnsi="Arial Narrow" w:cs="Lucida Sans Unicode"/>
        </w:rPr>
        <w:lastRenderedPageBreak/>
        <w:t>Nadwyżki zaliczkowo pobranych opłat ponad należności wynikające z rozliczenia kosztów pobranego ciepła przypadających na dany lokal zalicza się na poczet opłat czynszowych lub innych należności wobec Spółdzielni.</w:t>
      </w:r>
    </w:p>
    <w:p w:rsidR="00A5027E" w:rsidRPr="007677BB" w:rsidRDefault="00A5027E" w:rsidP="00A5027E">
      <w:pPr>
        <w:pStyle w:val="Tekstpodstawowy"/>
        <w:spacing w:after="120"/>
        <w:jc w:val="center"/>
        <w:rPr>
          <w:rFonts w:ascii="Arial Narrow" w:hAnsi="Arial Narrow" w:cs="Lucida Sans Unicode"/>
        </w:rPr>
      </w:pPr>
    </w:p>
    <w:p w:rsidR="00A5027E" w:rsidRPr="007677BB" w:rsidRDefault="00A5027E" w:rsidP="00A5027E">
      <w:pPr>
        <w:pStyle w:val="Tekstpodstawowy"/>
        <w:spacing w:after="120"/>
        <w:jc w:val="center"/>
        <w:rPr>
          <w:rFonts w:ascii="Arial Narrow" w:hAnsi="Arial Narrow" w:cs="Lucida Sans Unicode"/>
          <w:b/>
        </w:rPr>
      </w:pPr>
      <w:r w:rsidRPr="007677BB">
        <w:rPr>
          <w:rFonts w:ascii="Arial Narrow" w:hAnsi="Arial Narrow" w:cs="Lucida Sans Unicode"/>
          <w:b/>
        </w:rPr>
        <w:t>§ 39</w:t>
      </w:r>
    </w:p>
    <w:p w:rsidR="00A5027E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  <w:r w:rsidRPr="007677BB">
        <w:rPr>
          <w:rFonts w:ascii="Arial Narrow" w:hAnsi="Arial Narrow" w:cs="Lucida Sans Unicode"/>
        </w:rPr>
        <w:t>Niedobór zaliczkowo pobranych opłat w stosunku do należności wynikających z rozliczenia kosztów pobranego ciepła przypadających na dany lokal winien być uregulowany w terminie 30 dni od daty otrzymania rozliczenia. Na wniosek użytkownika lokalu Zarząd Spółdzielni może rozłożyć spłatę należności na raty.</w:t>
      </w:r>
    </w:p>
    <w:p w:rsidR="00A5027E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</w:p>
    <w:p w:rsidR="00A5027E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</w:p>
    <w:p w:rsidR="00A5027E" w:rsidRPr="007677BB" w:rsidRDefault="00A5027E" w:rsidP="00A5027E">
      <w:pPr>
        <w:pStyle w:val="Tekstpodstawowy"/>
        <w:spacing w:after="120"/>
        <w:jc w:val="center"/>
        <w:rPr>
          <w:rFonts w:ascii="Arial Narrow" w:hAnsi="Arial Narrow" w:cs="Lucida Sans Unicode"/>
          <w:b/>
        </w:rPr>
      </w:pPr>
      <w:r w:rsidRPr="007677BB">
        <w:rPr>
          <w:rFonts w:ascii="Arial Narrow" w:hAnsi="Arial Narrow" w:cs="Lucida Sans Unicode"/>
          <w:b/>
        </w:rPr>
        <w:t>§ 40</w:t>
      </w:r>
    </w:p>
    <w:p w:rsidR="00A5027E" w:rsidRPr="007677BB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  <w:r w:rsidRPr="007677BB">
        <w:rPr>
          <w:rFonts w:ascii="Arial Narrow" w:hAnsi="Arial Narrow" w:cs="Lucida Sans Unicode"/>
        </w:rPr>
        <w:t>Przekazanie indywidualnych wyników rozliczenia energii cieplnej dostarczane jest poszczególnym użytkownikom lokal</w:t>
      </w:r>
      <w:r>
        <w:rPr>
          <w:rFonts w:ascii="Arial Narrow" w:hAnsi="Arial Narrow" w:cs="Lucida Sans Unicode"/>
        </w:rPr>
        <w:t>i po zatwierdzeniu przez Walne Zgromadzenie sprawozdania finansowego Spółdzielni</w:t>
      </w:r>
      <w:r w:rsidRPr="007677BB">
        <w:rPr>
          <w:rFonts w:ascii="Arial Narrow" w:hAnsi="Arial Narrow" w:cs="Lucida Sans Unicode"/>
        </w:rPr>
        <w:t xml:space="preserve">, </w:t>
      </w:r>
      <w:r>
        <w:rPr>
          <w:rFonts w:ascii="Arial Narrow" w:hAnsi="Arial Narrow" w:cs="Lucida Sans Unicode"/>
        </w:rPr>
        <w:br/>
      </w:r>
      <w:r w:rsidRPr="007677BB">
        <w:rPr>
          <w:rFonts w:ascii="Arial Narrow" w:hAnsi="Arial Narrow" w:cs="Lucida Sans Unicode"/>
        </w:rPr>
        <w:t>a w przypadku braku takiej uchwały, wyniki rozliczenia dostarczane są w terminie do dnia 30 czerwca następnego roku, po roku, którego rozliczenie dotyczy.</w:t>
      </w:r>
    </w:p>
    <w:p w:rsidR="00A5027E" w:rsidRPr="007677BB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</w:p>
    <w:p w:rsidR="00A5027E" w:rsidRDefault="00A5027E" w:rsidP="00A5027E">
      <w:pPr>
        <w:pStyle w:val="Nagwek1"/>
        <w:spacing w:after="120"/>
        <w:rPr>
          <w:rFonts w:ascii="Arial Narrow" w:hAnsi="Arial Narrow" w:cs="Lucida Sans Unicode"/>
          <w:b w:val="0"/>
          <w:bCs w:val="0"/>
        </w:rPr>
      </w:pPr>
      <w:bookmarkStart w:id="3" w:name="_Toc82235968"/>
      <w:bookmarkStart w:id="4" w:name="_Toc82494390"/>
      <w:bookmarkStart w:id="5" w:name="_Toc82494954"/>
      <w:bookmarkStart w:id="6" w:name="_Toc82590941"/>
      <w:bookmarkStart w:id="7" w:name="_Toc83090142"/>
      <w:bookmarkStart w:id="8" w:name="_Toc85527384"/>
      <w:bookmarkStart w:id="9" w:name="_Toc99419171"/>
      <w:bookmarkStart w:id="10" w:name="_Toc100629126"/>
      <w:bookmarkStart w:id="11" w:name="_Toc115243869"/>
      <w:bookmarkStart w:id="12" w:name="_Toc272842539"/>
      <w:bookmarkStart w:id="13" w:name="_Toc272926718"/>
    </w:p>
    <w:p w:rsidR="00A5027E" w:rsidRDefault="00A5027E" w:rsidP="00A5027E">
      <w:pPr>
        <w:pStyle w:val="Nagwek1"/>
        <w:tabs>
          <w:tab w:val="left" w:pos="3080"/>
        </w:tabs>
        <w:spacing w:after="120"/>
        <w:rPr>
          <w:rFonts w:ascii="Arial Narrow" w:hAnsi="Arial Narrow" w:cs="Lucida Sans Unicode"/>
          <w:b w:val="0"/>
          <w:bCs w:val="0"/>
        </w:rPr>
      </w:pPr>
      <w:bookmarkStart w:id="14" w:name="_Toc115243870"/>
      <w:bookmarkStart w:id="15" w:name="_Toc272842540"/>
      <w:bookmarkStart w:id="16" w:name="_Toc272926719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A5027E" w:rsidRDefault="00A5027E" w:rsidP="00A5027E">
      <w:pPr>
        <w:pStyle w:val="Nagwek1"/>
        <w:tabs>
          <w:tab w:val="left" w:pos="3080"/>
        </w:tabs>
        <w:spacing w:after="120"/>
        <w:rPr>
          <w:rFonts w:ascii="Arial Narrow" w:hAnsi="Arial Narrow" w:cs="Lucida Sans Unicode"/>
          <w:b w:val="0"/>
          <w:bCs w:val="0"/>
        </w:rPr>
      </w:pPr>
      <w:r w:rsidRPr="007677BB">
        <w:rPr>
          <w:rFonts w:ascii="Arial Narrow" w:hAnsi="Arial Narrow" w:cs="Lucida Sans Unicode"/>
          <w:b w:val="0"/>
          <w:bCs w:val="0"/>
        </w:rPr>
        <w:t>ZASADY USTALANIA OPŁAT ZA UŻYWANIE LOKALI</w:t>
      </w:r>
      <w:bookmarkEnd w:id="14"/>
      <w:bookmarkEnd w:id="15"/>
      <w:bookmarkEnd w:id="16"/>
    </w:p>
    <w:p w:rsidR="00A5027E" w:rsidRPr="002866C4" w:rsidRDefault="00A5027E" w:rsidP="00A5027E"/>
    <w:p w:rsidR="00A5027E" w:rsidRPr="007677BB" w:rsidRDefault="00A5027E" w:rsidP="00A5027E">
      <w:pPr>
        <w:spacing w:after="120"/>
        <w:jc w:val="center"/>
        <w:rPr>
          <w:rFonts w:ascii="Arial Narrow" w:hAnsi="Arial Narrow" w:cs="Lucida Sans Unicode"/>
          <w:b/>
          <w:sz w:val="24"/>
        </w:rPr>
      </w:pPr>
    </w:p>
    <w:p w:rsidR="00A5027E" w:rsidRPr="007677BB" w:rsidRDefault="00A5027E" w:rsidP="00A5027E">
      <w:pPr>
        <w:spacing w:after="120"/>
        <w:jc w:val="center"/>
        <w:rPr>
          <w:rFonts w:ascii="Arial Narrow" w:hAnsi="Arial Narrow" w:cs="Lucida Sans Unicode"/>
          <w:b/>
          <w:sz w:val="24"/>
        </w:rPr>
      </w:pPr>
      <w:r w:rsidRPr="007677BB">
        <w:rPr>
          <w:rFonts w:ascii="Arial Narrow" w:hAnsi="Arial Narrow" w:cs="Lucida Sans Unicode"/>
          <w:b/>
          <w:sz w:val="24"/>
        </w:rPr>
        <w:t>ENERGIA CIEPLNA</w:t>
      </w:r>
    </w:p>
    <w:p w:rsidR="00A5027E" w:rsidRPr="007677BB" w:rsidRDefault="00A5027E" w:rsidP="00A5027E">
      <w:pPr>
        <w:pStyle w:val="Tekstpodstawowy"/>
        <w:spacing w:after="120"/>
        <w:jc w:val="center"/>
        <w:rPr>
          <w:rFonts w:ascii="Arial Narrow" w:hAnsi="Arial Narrow" w:cs="Lucida Sans Unicode"/>
          <w:b/>
        </w:rPr>
      </w:pPr>
      <w:r w:rsidRPr="007677BB">
        <w:rPr>
          <w:rFonts w:ascii="Arial Narrow" w:hAnsi="Arial Narrow" w:cs="Lucida Sans Unicode"/>
          <w:b/>
        </w:rPr>
        <w:t>§ 1</w:t>
      </w:r>
      <w:r>
        <w:rPr>
          <w:rFonts w:ascii="Arial Narrow" w:hAnsi="Arial Narrow" w:cs="Lucida Sans Unicode"/>
          <w:b/>
        </w:rPr>
        <w:t>19</w:t>
      </w:r>
    </w:p>
    <w:p w:rsidR="00A5027E" w:rsidRPr="007677BB" w:rsidRDefault="00A5027E" w:rsidP="00A5027E">
      <w:pPr>
        <w:pStyle w:val="Tekstpodstawowy"/>
        <w:spacing w:after="120"/>
        <w:rPr>
          <w:rFonts w:ascii="Arial Narrow" w:hAnsi="Arial Narrow" w:cs="Lucida Sans Unicode"/>
        </w:rPr>
      </w:pPr>
      <w:r w:rsidRPr="007677BB">
        <w:rPr>
          <w:rFonts w:ascii="Arial Narrow" w:hAnsi="Arial Narrow" w:cs="Lucida Sans Unicode"/>
        </w:rPr>
        <w:t xml:space="preserve">Podstawę do ustalenia zaliczkowych opłat na pokrycie kosztów energii cieplnej w danym roku obrachunkowym stanowi roczny plan kosztów ustalony w oparciu o koszty poniesione przez Spółdzielnię </w:t>
      </w:r>
      <w:r>
        <w:rPr>
          <w:rFonts w:ascii="Arial Narrow" w:hAnsi="Arial Narrow" w:cs="Lucida Sans Unicode"/>
        </w:rPr>
        <w:br/>
      </w:r>
      <w:r w:rsidRPr="007677BB">
        <w:rPr>
          <w:rFonts w:ascii="Arial Narrow" w:hAnsi="Arial Narrow" w:cs="Lucida Sans Unicode"/>
        </w:rPr>
        <w:t>w poprzednim okresie rozliczeniowym z uwzględnieniem wskaźnika wzrostu cen jednostkowych energii cieplnej. Użytkownicy lokali wnoszą zaliczkowe opłaty z podziałem na:</w:t>
      </w:r>
    </w:p>
    <w:p w:rsidR="00A5027E" w:rsidRPr="007677BB" w:rsidRDefault="00A5027E" w:rsidP="00A5027E">
      <w:pPr>
        <w:pStyle w:val="Tekstpodstawowy"/>
        <w:numPr>
          <w:ilvl w:val="0"/>
          <w:numId w:val="11"/>
        </w:numPr>
        <w:spacing w:after="120"/>
        <w:rPr>
          <w:rFonts w:ascii="Arial Narrow" w:hAnsi="Arial Narrow" w:cs="Lucida Sans Unicode"/>
        </w:rPr>
      </w:pPr>
      <w:bookmarkStart w:id="17" w:name="_Toc73780480"/>
      <w:bookmarkStart w:id="18" w:name="_Toc73780572"/>
      <w:r w:rsidRPr="007677BB">
        <w:rPr>
          <w:rFonts w:ascii="Arial Narrow" w:hAnsi="Arial Narrow" w:cs="Lucida Sans Unicode"/>
        </w:rPr>
        <w:t>opłatę na pokrycie kosztów stałych dotyczących centralnego ogrzewania i podgrzania wody łącznie; opłaty naliczane są w odniesieniu do powierzchni użytkowej mieszkania (m</w:t>
      </w:r>
      <w:r w:rsidRPr="007677BB">
        <w:rPr>
          <w:rFonts w:ascii="Arial Narrow" w:hAnsi="Arial Narrow" w:cs="Lucida Sans Unicode"/>
          <w:vertAlign w:val="superscript"/>
        </w:rPr>
        <w:t>2</w:t>
      </w:r>
      <w:r w:rsidRPr="007677BB">
        <w:rPr>
          <w:rFonts w:ascii="Arial Narrow" w:hAnsi="Arial Narrow" w:cs="Lucida Sans Unicode"/>
        </w:rPr>
        <w:t xml:space="preserve"> </w:t>
      </w:r>
      <w:proofErr w:type="spellStart"/>
      <w:r w:rsidRPr="007677BB">
        <w:rPr>
          <w:rFonts w:ascii="Arial Narrow" w:hAnsi="Arial Narrow" w:cs="Lucida Sans Unicode"/>
        </w:rPr>
        <w:t>p.u</w:t>
      </w:r>
      <w:proofErr w:type="spellEnd"/>
      <w:r w:rsidRPr="007677BB">
        <w:rPr>
          <w:rFonts w:ascii="Arial Narrow" w:hAnsi="Arial Narrow" w:cs="Lucida Sans Unicode"/>
        </w:rPr>
        <w:t>.) z przeznaczeniem na pokrycie kosztó</w:t>
      </w:r>
      <w:bookmarkStart w:id="19" w:name="_Toc73780481"/>
      <w:bookmarkStart w:id="20" w:name="_Toc73780573"/>
      <w:bookmarkEnd w:id="17"/>
      <w:bookmarkEnd w:id="18"/>
      <w:r w:rsidRPr="007677BB">
        <w:rPr>
          <w:rFonts w:ascii="Arial Narrow" w:hAnsi="Arial Narrow" w:cs="Lucida Sans Unicode"/>
        </w:rPr>
        <w:t>w, o których mowa w § 17,</w:t>
      </w:r>
    </w:p>
    <w:p w:rsidR="00A5027E" w:rsidRPr="00087476" w:rsidRDefault="00A5027E" w:rsidP="00A5027E">
      <w:pPr>
        <w:pStyle w:val="Tekstpodstawowy"/>
        <w:numPr>
          <w:ilvl w:val="0"/>
          <w:numId w:val="11"/>
        </w:numPr>
        <w:spacing w:after="120"/>
        <w:rPr>
          <w:rFonts w:ascii="Arial Narrow" w:hAnsi="Arial Narrow" w:cs="Lucida Sans Unicode"/>
        </w:rPr>
      </w:pPr>
      <w:r w:rsidRPr="00087476">
        <w:rPr>
          <w:rFonts w:ascii="Arial Narrow" w:hAnsi="Arial Narrow" w:cs="Lucida Sans Unicode"/>
        </w:rPr>
        <w:t xml:space="preserve">opłatę wnoszoną na pokrycie kosztów zmiennych podgrzania wody; opłaty naliczane są ryczałtowo </w:t>
      </w:r>
      <w:r>
        <w:rPr>
          <w:rFonts w:ascii="Arial Narrow" w:hAnsi="Arial Narrow" w:cs="Lucida Sans Unicode"/>
        </w:rPr>
        <w:br/>
      </w:r>
      <w:r w:rsidRPr="00087476">
        <w:rPr>
          <w:rFonts w:ascii="Arial Narrow" w:hAnsi="Arial Narrow" w:cs="Lucida Sans Unicode"/>
        </w:rPr>
        <w:t>w przeliczeniu na zamieszkałą 1 osobę w lokalach bez wodomierzy lub w odniesieniu do ilości zużytych m</w:t>
      </w:r>
      <w:r w:rsidRPr="00087476">
        <w:rPr>
          <w:rFonts w:ascii="Arial Narrow" w:hAnsi="Arial Narrow" w:cs="Lucida Sans Unicode"/>
          <w:vertAlign w:val="superscript"/>
        </w:rPr>
        <w:t>3</w:t>
      </w:r>
      <w:r w:rsidRPr="00087476">
        <w:rPr>
          <w:rFonts w:ascii="Arial Narrow" w:hAnsi="Arial Narrow" w:cs="Lucida Sans Unicode"/>
        </w:rPr>
        <w:t xml:space="preserve"> podgrzanej wody w poprzednim okresie rozliczeniowym dla lokali wyposażonych w indywidualne wodomierze z przeznaczeniem na pokrycie kosztów</w:t>
      </w:r>
      <w:bookmarkStart w:id="21" w:name="_Toc73780482"/>
      <w:bookmarkStart w:id="22" w:name="_Toc73780574"/>
      <w:bookmarkEnd w:id="19"/>
      <w:bookmarkEnd w:id="20"/>
      <w:r w:rsidRPr="00087476">
        <w:rPr>
          <w:rFonts w:ascii="Arial Narrow" w:hAnsi="Arial Narrow" w:cs="Lucida Sans Unicode"/>
        </w:rPr>
        <w:t>, o których mowa w § 17,</w:t>
      </w:r>
    </w:p>
    <w:p w:rsidR="00A5027E" w:rsidRPr="003645BD" w:rsidRDefault="00A5027E" w:rsidP="00A5027E">
      <w:pPr>
        <w:pStyle w:val="Tekstpodstawowy"/>
        <w:numPr>
          <w:ilvl w:val="0"/>
          <w:numId w:val="11"/>
        </w:numPr>
        <w:spacing w:after="120"/>
        <w:rPr>
          <w:rFonts w:ascii="Arial Narrow" w:hAnsi="Arial Narrow" w:cs="Lucida Sans Unicode"/>
        </w:rPr>
      </w:pPr>
      <w:r w:rsidRPr="007677BB">
        <w:rPr>
          <w:rFonts w:ascii="Arial Narrow" w:hAnsi="Arial Narrow" w:cs="Lucida Sans Unicode"/>
        </w:rPr>
        <w:t xml:space="preserve">opłatę wnoszoną na pokrycie kosztów zmiennych centralnego ogrzewanie; opłaty naliczane są </w:t>
      </w:r>
      <w:r>
        <w:rPr>
          <w:rFonts w:ascii="Arial Narrow" w:hAnsi="Arial Narrow" w:cs="Lucida Sans Unicode"/>
        </w:rPr>
        <w:br/>
      </w:r>
      <w:r w:rsidRPr="007677BB">
        <w:rPr>
          <w:rFonts w:ascii="Arial Narrow" w:hAnsi="Arial Narrow" w:cs="Lucida Sans Unicode"/>
        </w:rPr>
        <w:t>w odniesieniu do powierzchni użytkowej mieszkania (m</w:t>
      </w:r>
      <w:r w:rsidRPr="007677BB">
        <w:rPr>
          <w:rFonts w:ascii="Arial Narrow" w:hAnsi="Arial Narrow" w:cs="Lucida Sans Unicode"/>
          <w:vertAlign w:val="superscript"/>
        </w:rPr>
        <w:t xml:space="preserve">2 </w:t>
      </w:r>
      <w:proofErr w:type="spellStart"/>
      <w:r w:rsidRPr="007677BB">
        <w:rPr>
          <w:rFonts w:ascii="Arial Narrow" w:hAnsi="Arial Narrow" w:cs="Lucida Sans Unicode"/>
        </w:rPr>
        <w:t>p.u</w:t>
      </w:r>
      <w:proofErr w:type="spellEnd"/>
      <w:r w:rsidRPr="007677BB">
        <w:rPr>
          <w:rFonts w:ascii="Arial Narrow" w:hAnsi="Arial Narrow" w:cs="Lucida Sans Unicode"/>
        </w:rPr>
        <w:t>.) z przeznaczeniem na pokrycie kosztów</w:t>
      </w:r>
      <w:bookmarkEnd w:id="21"/>
      <w:bookmarkEnd w:id="22"/>
      <w:r w:rsidRPr="007677BB">
        <w:rPr>
          <w:rFonts w:ascii="Arial Narrow" w:hAnsi="Arial Narrow" w:cs="Lucida Sans Unicode"/>
        </w:rPr>
        <w:t xml:space="preserve">, </w:t>
      </w:r>
      <w:r>
        <w:rPr>
          <w:rFonts w:ascii="Arial Narrow" w:hAnsi="Arial Narrow" w:cs="Lucida Sans Unicode"/>
        </w:rPr>
        <w:br/>
      </w:r>
      <w:r w:rsidRPr="007677BB">
        <w:rPr>
          <w:rFonts w:ascii="Arial Narrow" w:hAnsi="Arial Narrow" w:cs="Lucida Sans Unicode"/>
        </w:rPr>
        <w:t>o których mowa w § 17.</w:t>
      </w:r>
    </w:p>
    <w:p w:rsidR="00FF01C7" w:rsidRDefault="00FF01C7"/>
    <w:sectPr w:rsidR="00FF01C7" w:rsidSect="00FF0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60DF"/>
    <w:multiLevelType w:val="hybridMultilevel"/>
    <w:tmpl w:val="2D3838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C9341C"/>
    <w:multiLevelType w:val="hybridMultilevel"/>
    <w:tmpl w:val="B57013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DC3AB5"/>
    <w:multiLevelType w:val="hybridMultilevel"/>
    <w:tmpl w:val="06F8DB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DA7B42"/>
    <w:multiLevelType w:val="hybridMultilevel"/>
    <w:tmpl w:val="F0DCA8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5D63BC"/>
    <w:multiLevelType w:val="hybridMultilevel"/>
    <w:tmpl w:val="BDD64E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0030F07"/>
    <w:multiLevelType w:val="hybridMultilevel"/>
    <w:tmpl w:val="7766F1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544B0D"/>
    <w:multiLevelType w:val="hybridMultilevel"/>
    <w:tmpl w:val="D1E84D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863D4"/>
    <w:multiLevelType w:val="hybridMultilevel"/>
    <w:tmpl w:val="783C111A"/>
    <w:lvl w:ilvl="0" w:tplc="8724166E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4A3820"/>
    <w:multiLevelType w:val="hybridMultilevel"/>
    <w:tmpl w:val="E52C73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E5C61BC"/>
    <w:multiLevelType w:val="hybridMultilevel"/>
    <w:tmpl w:val="6E8091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618135A"/>
    <w:multiLevelType w:val="hybridMultilevel"/>
    <w:tmpl w:val="6DFA8282"/>
    <w:lvl w:ilvl="0" w:tplc="30301B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25125"/>
    <w:multiLevelType w:val="hybridMultilevel"/>
    <w:tmpl w:val="5D0C1656"/>
    <w:lvl w:ilvl="0" w:tplc="30301B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0301B0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DA66912"/>
    <w:multiLevelType w:val="hybridMultilevel"/>
    <w:tmpl w:val="3570538A"/>
    <w:lvl w:ilvl="0" w:tplc="363CFE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"/>
  </w:num>
  <w:num w:numId="5">
    <w:abstractNumId w:val="8"/>
  </w:num>
  <w:num w:numId="6">
    <w:abstractNumId w:val="12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5027E"/>
    <w:rsid w:val="003806DD"/>
    <w:rsid w:val="00A5027E"/>
    <w:rsid w:val="00FF0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27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5027E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5027E"/>
    <w:pPr>
      <w:keepNext/>
      <w:numPr>
        <w:numId w:val="1"/>
      </w:numPr>
      <w:outlineLvl w:val="1"/>
    </w:pPr>
    <w:rPr>
      <w:rFonts w:ascii="Arial" w:eastAsia="Times New Roman" w:hAnsi="Arial" w:cs="Arial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027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5027E"/>
    <w:rPr>
      <w:rFonts w:ascii="Arial" w:eastAsia="Times New Roman" w:hAnsi="Arial" w:cs="Arial"/>
      <w:b/>
      <w:bCs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502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5027E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A5027E"/>
    <w:pPr>
      <w:jc w:val="center"/>
    </w:pPr>
    <w:rPr>
      <w:rFonts w:ascii="Arial" w:eastAsia="Times New Roman" w:hAnsi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5027E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5027E"/>
    <w:rPr>
      <w:rFonts w:ascii="Times New Roman" w:eastAsia="Times New Roman" w:hAnsi="Times New Roman"/>
      <w:sz w:val="24"/>
      <w:szCs w:val="24"/>
      <w:lang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027E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1990</Words>
  <Characters>11945</Characters>
  <Application>Microsoft Office Word</Application>
  <DocSecurity>0</DocSecurity>
  <Lines>99</Lines>
  <Paragraphs>27</Paragraphs>
  <ScaleCrop>false</ScaleCrop>
  <Company/>
  <LinksUpToDate>false</LinksUpToDate>
  <CharactersWithSpaces>13908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2012-03-19T13:51:00Z</dcterms:created>
  <dcterms:modified xsi:type="dcterms:W3CDTF">2012-03-19T13:52:00Z</dcterms:modified>
</cp:coreProperties>
</file>